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7486a3799c6864c81c48bfa2bff3a8d09b8f34d"/>
    <w:p>
      <w:pPr>
        <w:pStyle w:val="Heading1"/>
      </w:pPr>
      <w:r>
        <w:t xml:space="preserve">Master Thesis: The Role of Web Designers in Shaping Digital Identity in Kuwait City, Kuwait</w:t>
      </w:r>
    </w:p>
    <w:p>
      <w:pPr>
        <w:pStyle w:val="FirstParagraph"/>
      </w:pPr>
      <w:r>
        <w:t xml:space="preserve">This Master Thesis explores the evolving role of web designers within the context of Kuwait City, a rapidly modernizing urban center in the State of Kuwait. As digital transformation accelerates globally, web designers are pivotal in aligning technological innovation with local cultural and economic priorities. This document examines how Web Designers in Kuwait City contribute to both national development goals and international digital competitiveness.</w:t>
      </w:r>
    </w:p>
    <w:bookmarkStart w:id="20" w:name="abstract"/>
    <w:p>
      <w:pPr>
        <w:pStyle w:val="Heading2"/>
      </w:pPr>
      <w:r>
        <w:t xml:space="preserve">Abstract</w:t>
      </w:r>
    </w:p>
    <w:p>
      <w:pPr>
        <w:pStyle w:val="FirstParagraph"/>
      </w:pPr>
      <w:r>
        <w:t xml:space="preserve">The Master Thesis investigates the challenges and opportunities faced by Web Designers operating within Kuwait City. It emphasizes the interplay between global design trends, local market demands, and regulatory frameworks unique to Kuwait’s socio-political environment. Through case studies, surveys, and qualitative analysis of current projects, this thesis argues that Web Designers in Kuwait City must navigate a complex landscape of cultural expectations, technological infrastructure limitations, and economic growth imperatives to deliver effective digital solutions.</w:t>
      </w:r>
    </w:p>
    <w:bookmarkEnd w:id="20"/>
    <w:bookmarkStart w:id="21" w:name="introduction"/>
    <w:p>
      <w:pPr>
        <w:pStyle w:val="Heading2"/>
      </w:pPr>
      <w:r>
        <w:t xml:space="preserve">Introduction</w:t>
      </w:r>
    </w:p>
    <w:p>
      <w:pPr>
        <w:pStyle w:val="FirstParagraph"/>
      </w:pPr>
      <w:r>
        <w:t xml:space="preserve">Kuwait City stands as the economic and cultural hub of Kuwait, home to over 1.5 million residents and a growing tech sector. As the nation transitions toward a knowledge-based economy, the demand for skilled Web Designers has surged. This Master Thesis positions Web Designers as key stakeholders in this transformation, tasked with creating websites that reflect Kuwaiti values while meeting international standards of usability and functionality.</w:t>
      </w:r>
    </w:p>
    <w:bookmarkEnd w:id="21"/>
    <w:bookmarkStart w:id="22" w:name="contextual-background"/>
    <w:p>
      <w:pPr>
        <w:pStyle w:val="Heading2"/>
      </w:pPr>
      <w:r>
        <w:t xml:space="preserve">Contextual Background</w:t>
      </w:r>
    </w:p>
    <w:p>
      <w:pPr>
        <w:pStyle w:val="FirstParagraph"/>
      </w:pPr>
      <w:r>
        <w:t xml:space="preserve">Kuwait City’s digital infrastructure is evolving rapidly, yet challenges such as limited high-speed internet access, bureaucratic hurdles in technology adoption, and a shortage of locally trained Web Designers persist. These factors influence how Web Designers approach projects in the region. For instance, websites must often be optimized for mobile devices due to high smartphone penetration rates but also incorporate Arabic language support and culturally appropriate visuals.</w:t>
      </w:r>
    </w:p>
    <w:bookmarkEnd w:id="22"/>
    <w:bookmarkStart w:id="23" w:name="literature-review"/>
    <w:p>
      <w:pPr>
        <w:pStyle w:val="Heading2"/>
      </w:pPr>
      <w:r>
        <w:t xml:space="preserve">Literature Review</w:t>
      </w:r>
    </w:p>
    <w:p>
      <w:pPr>
        <w:pStyle w:val="FirstParagraph"/>
      </w:pPr>
      <w:r>
        <w:t xml:space="preserve">Existing research on Web Designers typically focuses on global markets, emphasizing trends like responsive design, user experience (UX) optimization, and e-commerce integration. However, few studies address the specific needs of Web Designers in Gulf Cooperation Council (GCC) nations. This Master Thesis fills this gap by analyzing how Kuwaiti designers adapt international practices to local contexts. For example, a 2021 study by Al-Mutairi et al. highlighted that 68% of Kuwaiti businesses prioritize Arabic-centric interfaces over fully multilingual platforms.</w:t>
      </w:r>
    </w:p>
    <w:bookmarkEnd w:id="23"/>
    <w:bookmarkStart w:id="24" w:name="methodology"/>
    <w:p>
      <w:pPr>
        <w:pStyle w:val="Heading2"/>
      </w:pPr>
      <w:r>
        <w:t xml:space="preserve">Methodology</w:t>
      </w:r>
    </w:p>
    <w:p>
      <w:pPr>
        <w:pStyle w:val="FirstParagraph"/>
      </w:pPr>
      <w:r>
        <w:t xml:space="preserve">This Master Thesis employs a mixed-methods approach to gather insights from Web Designers in Kuwait City. Data was collected through semi-structured interviews with 30 professionals, surveys distributed to 150 web design firms, and an analysis of publicly available projects. The study also includes secondary research on Kuwait’s digital policy frameworks and reports from organizations like the Kuwait Institute for Scientific Research (KISR).</w:t>
      </w:r>
    </w:p>
    <w:bookmarkEnd w:id="24"/>
    <w:bookmarkStart w:id="25" w:name="findings"/>
    <w:p>
      <w:pPr>
        <w:pStyle w:val="Heading2"/>
      </w:pPr>
      <w:r>
        <w:t xml:space="preserve">Findings</w:t>
      </w:r>
    </w:p>
    <w:p>
      <w:pPr>
        <w:pStyle w:val="FirstParagraph"/>
      </w:pPr>
      <w:r>
        <w:t xml:space="preserve">The research reveals several key findings:</w:t>
      </w:r>
    </w:p>
    <w:p>
      <w:pPr>
        <w:numPr>
          <w:ilvl w:val="0"/>
          <w:numId w:val="1001"/>
        </w:numPr>
        <w:pStyle w:val="Compact"/>
      </w:pPr>
      <w:r>
        <w:rPr>
          <w:bCs/>
          <w:b/>
        </w:rPr>
        <w:t xml:space="preserve">Cultural Adaptation:</w:t>
      </w:r>
      <w:r>
        <w:t xml:space="preserve"> </w:t>
      </w:r>
      <w:r>
        <w:t xml:space="preserve">Web Designers in Kuwait City frequently modify global design templates to incorporate Islamic geometric patterns, conservative color schemes, and Arabic calligraphy.</w:t>
      </w:r>
    </w:p>
    <w:p>
      <w:pPr>
        <w:numPr>
          <w:ilvl w:val="0"/>
          <w:numId w:val="1001"/>
        </w:numPr>
        <w:pStyle w:val="Compact"/>
      </w:pPr>
      <w:r>
        <w:rPr>
          <w:bCs/>
          <w:b/>
        </w:rPr>
        <w:t xml:space="preserve">Economic Constraints:</w:t>
      </w:r>
      <w:r>
        <w:t xml:space="preserve"> </w:t>
      </w:r>
      <w:r>
        <w:t xml:space="preserve">Limited investment in digital infrastructure has led designers to prioritize cost-effective solutions over cutting-edge technologies like AI-driven UX tools.</w:t>
      </w:r>
    </w:p>
    <w:p>
      <w:pPr>
        <w:numPr>
          <w:ilvl w:val="0"/>
          <w:numId w:val="1001"/>
        </w:numPr>
        <w:pStyle w:val="Compact"/>
      </w:pPr>
      <w:r>
        <w:rPr>
          <w:bCs/>
          <w:b/>
        </w:rPr>
        <w:t xml:space="preserve">Regulatory Compliance:</w:t>
      </w:r>
      <w:r>
        <w:t xml:space="preserve"> </w:t>
      </w:r>
      <w:r>
        <w:t xml:space="preserve">Websites must adhere to Kuwait’s data privacy laws, such as the Personal Data Protection Law of 2018, which influences backend development and security protocols.</w:t>
      </w:r>
    </w:p>
    <w:bookmarkEnd w:id="25"/>
    <w:bookmarkStart w:id="26" w:name="discussion"/>
    <w:p>
      <w:pPr>
        <w:pStyle w:val="Heading2"/>
      </w:pPr>
      <w:r>
        <w:t xml:space="preserve">Discussion</w:t>
      </w:r>
    </w:p>
    <w:p>
      <w:pPr>
        <w:pStyle w:val="FirstParagraph"/>
      </w:pPr>
      <w:r>
        <w:t xml:space="preserve">The findings underscore the unique challenges faced by Web Designers in Kuwait City. While global trends emphasize minimalism and interactive features, local projects often require a balance between tradition and modernity. For instance, e-commerce platforms must avoid imagery that conflicts with Islamic norms while maintaining a visually appealing interface for younger audiences.</w:t>
      </w:r>
    </w:p>
    <w:p>
      <w:pPr>
        <w:pStyle w:val="BodyText"/>
      </w:pPr>
      <w:r>
        <w:t xml:space="preserve">Moreover, the thesis highlights the need for targeted education programs to address skill gaps in the sector. Currently, only 30% of Web Designers in Kuwait City have formal training in digital marketing or cybersecurity—critical areas for future growth. This Master Thesis recommends partnerships between universities and tech companies to create localized curricula that align with Kuwait’s Vision 2035 goals.</w:t>
      </w:r>
    </w:p>
    <w:bookmarkEnd w:id="26"/>
    <w:bookmarkStart w:id="27" w:name="conclusion"/>
    <w:p>
      <w:pPr>
        <w:pStyle w:val="Heading2"/>
      </w:pPr>
      <w:r>
        <w:t xml:space="preserve">Conclusion</w:t>
      </w:r>
    </w:p>
    <w:p>
      <w:pPr>
        <w:pStyle w:val="FirstParagraph"/>
      </w:pPr>
      <w:r>
        <w:t xml:space="preserve">In conclusion, this Master Thesis positions Web Designers in Kuwait City as vital agents of digital transformation within the Kingdom. Their work not only supports economic diversification but also preserves cultural identity in an increasingly globalized world. As Kuwait City continues to develop its digital ecosystem, Web Designers must remain agile, innovative, and deeply attuned to both local and international standards.</w:t>
      </w:r>
    </w:p>
    <w:p>
      <w:pPr>
        <w:pStyle w:val="BodyText"/>
      </w:pPr>
      <w:r>
        <w:rPr>
          <w:iCs/>
          <w:i/>
        </w:rPr>
        <w:t xml:space="preserve">Keywords: Master Thesis, Web Designer, Kuwait Kuwait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Kuwait City</dc:title>
  <dc:creator/>
  <dc:language>en</dc:language>
  <cp:keywords/>
  <dcterms:created xsi:type="dcterms:W3CDTF">2026-07-14T22:48:12Z</dcterms:created>
  <dcterms:modified xsi:type="dcterms:W3CDTF">2026-07-14T22:48:12Z</dcterms:modified>
</cp:coreProperties>
</file>

<file path=docProps/custom.xml><?xml version="1.0" encoding="utf-8"?>
<Properties xmlns="http://schemas.openxmlformats.org/officeDocument/2006/custom-properties" xmlns:vt="http://schemas.openxmlformats.org/officeDocument/2006/docPropsVTypes"/>
</file>