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3e43a3af26b84e055d6cb7fe772116d293aeb9d"/>
    <w:p>
      <w:pPr>
        <w:pStyle w:val="Heading1"/>
      </w:pPr>
      <w:r>
        <w:t xml:space="preserve">Master Thesis: The Role of a Web Designer in the Digital Economy of Russia, Moscow</w:t>
      </w:r>
    </w:p>
    <w:bookmarkStart w:id="20" w:name="introduction"/>
    <w:p>
      <w:pPr>
        <w:pStyle w:val="Heading2"/>
      </w:pPr>
      <w:r>
        <w:t xml:space="preserve">Introduction</w:t>
      </w:r>
    </w:p>
    <w:p>
      <w:pPr>
        <w:pStyle w:val="FirstParagraph"/>
      </w:pPr>
      <w:r>
        <w:t xml:space="preserve">This Master Thesis explores the evolving role of a Web Designer within the context of Russia's digital landscape, with a specific focus on Moscow. As one of the world's fastest-growing technology hubs, Moscow presents unique challenges and opportunities for professionals in web design. The integration of creative expertise, technical proficiency, and cultural sensitivity is essential for success in this dynamic market.</w:t>
      </w:r>
    </w:p>
    <w:bookmarkEnd w:id="20"/>
    <w:bookmarkStart w:id="21" w:name="contextualizing-web-design-in-russia"/>
    <w:p>
      <w:pPr>
        <w:pStyle w:val="Heading2"/>
      </w:pPr>
      <w:r>
        <w:t xml:space="preserve">Contextualizing Web Design in Russia</w:t>
      </w:r>
    </w:p>
    <w:p>
      <w:pPr>
        <w:pStyle w:val="FirstParagraph"/>
      </w:pPr>
      <w:r>
        <w:t xml:space="preserve">Russia's digital economy has seen significant growth over the past decade, driven by government initiatives and private sector investments. Moscow, as the capital and largest city, serves as a central node for innovation and entrepreneurship. However, the market is influenced by factors such as regulatory frameworks (e.g., data localization laws), language barriers (Russian vs. English), and cultural preferences in digital interfaces.</w:t>
      </w:r>
    </w:p>
    <w:bookmarkEnd w:id="21"/>
    <w:bookmarkStart w:id="22" w:name="defining-the-web-designers-role"/>
    <w:p>
      <w:pPr>
        <w:pStyle w:val="Heading2"/>
      </w:pPr>
      <w:r>
        <w:t xml:space="preserve">Defining the Web Designer’s Role</w:t>
      </w:r>
    </w:p>
    <w:p>
      <w:pPr>
        <w:pStyle w:val="FirstParagraph"/>
      </w:pPr>
      <w:r>
        <w:t xml:space="preserve">A Web Designer in Moscow must navigate a multifaceted role that blends aesthetics, functionality, and compliance with local regulations. Key responsibilities include:</w:t>
      </w:r>
    </w:p>
    <w:p>
      <w:pPr>
        <w:numPr>
          <w:ilvl w:val="0"/>
          <w:numId w:val="1001"/>
        </w:numPr>
        <w:pStyle w:val="Compact"/>
      </w:pPr>
      <w:r>
        <w:t xml:space="preserve">Crafting user-centric interfaces tailored to Russian audiences (e.g., mobile-first design for high smartphone penetration).</w:t>
      </w:r>
    </w:p>
    <w:p>
      <w:pPr>
        <w:numPr>
          <w:ilvl w:val="0"/>
          <w:numId w:val="1001"/>
        </w:numPr>
        <w:pStyle w:val="Compact"/>
      </w:pPr>
      <w:r>
        <w:t xml:space="preserve">Ensuring adherence to Federal Law No. 152-FZ on Personal Data Protection.</w:t>
      </w:r>
    </w:p>
    <w:p>
      <w:pPr>
        <w:numPr>
          <w:ilvl w:val="0"/>
          <w:numId w:val="1001"/>
        </w:numPr>
        <w:pStyle w:val="Compact"/>
      </w:pPr>
      <w:r>
        <w:t xml:space="preserve">Leveraging tools like Figma, Adobe XD, and WordPress to create responsive designs compatible with varying internet speeds in urban and rural areas.</w:t>
      </w:r>
    </w:p>
    <w:bookmarkEnd w:id="22"/>
    <w:bookmarkStart w:id="23" w:name="challenges-and-opportunities"/>
    <w:p>
      <w:pPr>
        <w:pStyle w:val="Heading2"/>
      </w:pPr>
      <w:r>
        <w:t xml:space="preserve">Challenges and Opportunities</w:t>
      </w:r>
    </w:p>
    <w:p>
      <w:pPr>
        <w:pStyle w:val="FirstParagraph"/>
      </w:pPr>
      <w:r>
        <w:t xml:space="preserve">The Web Designer in Moscow faces unique challenges:</w:t>
      </w:r>
    </w:p>
    <w:p>
      <w:pPr>
        <w:numPr>
          <w:ilvl w:val="0"/>
          <w:numId w:val="1002"/>
        </w:numPr>
        <w:pStyle w:val="Compact"/>
      </w:pPr>
      <w:r>
        <w:rPr>
          <w:bCs/>
          <w:b/>
        </w:rPr>
        <w:t xml:space="preserve">Cultural Nuances:</w:t>
      </w:r>
      <w:r>
        <w:t xml:space="preserve"> </w:t>
      </w:r>
      <w:r>
        <w:t xml:space="preserve">Design trends popular globally may not resonate with Russian users. For example, minimalist interfaces might be less effective compared to more vibrant, content-rich layouts.</w:t>
      </w:r>
    </w:p>
    <w:p>
      <w:pPr>
        <w:numPr>
          <w:ilvl w:val="0"/>
          <w:numId w:val="1002"/>
        </w:numPr>
        <w:pStyle w:val="Compact"/>
      </w:pPr>
      <w:r>
        <w:rPr>
          <w:bCs/>
          <w:b/>
        </w:rPr>
        <w:t xml:space="preserve">Regulatory Compliance:</w:t>
      </w:r>
      <w:r>
        <w:t xml:space="preserve"> </w:t>
      </w:r>
      <w:r>
        <w:t xml:space="preserve">Implementing data localization requirements without compromising user experience is a critical challenge.</w:t>
      </w:r>
    </w:p>
    <w:p>
      <w:pPr>
        <w:numPr>
          <w:ilvl w:val="0"/>
          <w:numId w:val="1002"/>
        </w:numPr>
        <w:pStyle w:val="Compact"/>
      </w:pPr>
      <w:r>
        <w:rPr>
          <w:bCs/>
          <w:b/>
        </w:rPr>
        <w:t xml:space="preserve">Talent Competition:</w:t>
      </w:r>
      <w:r>
        <w:t xml:space="preserve"> </w:t>
      </w:r>
      <w:r>
        <w:t xml:space="preserve">Moscow's tech sector attracts global talent, necessitating continuous upskilling in emerging technologies like AI-driven design tools (e.g., Canva AI).</w:t>
      </w:r>
    </w:p>
    <w:p>
      <w:pPr>
        <w:pStyle w:val="FirstParagraph"/>
      </w:pPr>
      <w:r>
        <w:t xml:space="preserve">Opportunities include working on large-scale projects for government agencies, multinational corporations, and startups leveraging Moscow’s startup ecosystem.</w:t>
      </w:r>
    </w:p>
    <w:bookmarkEnd w:id="23"/>
    <w:bookmarkStart w:id="24" w:name="X10cc83acad009cb7b5b21e1c0e2044be0be7d26"/>
    <w:p>
      <w:pPr>
        <w:pStyle w:val="Heading2"/>
      </w:pPr>
      <w:r>
        <w:t xml:space="preserve">Case Study: Web Designer in a Moscow-Based Startup</w:t>
      </w:r>
    </w:p>
    <w:p>
      <w:pPr>
        <w:pStyle w:val="FirstParagraph"/>
      </w:pPr>
      <w:r>
        <w:t xml:space="preserve">A hypothetical case study involves a Web Designer hired by a fintech startup in Moscow. The designer must:</w:t>
      </w:r>
    </w:p>
    <w:p>
      <w:pPr>
        <w:numPr>
          <w:ilvl w:val="0"/>
          <w:numId w:val="1003"/>
        </w:numPr>
        <w:pStyle w:val="Compact"/>
      </w:pPr>
      <w:r>
        <w:t xml:space="preserve">Create multilingual interfaces for Russian and English users.</w:t>
      </w:r>
    </w:p>
    <w:p>
      <w:pPr>
        <w:numPr>
          <w:ilvl w:val="0"/>
          <w:numId w:val="1003"/>
        </w:numPr>
        <w:pStyle w:val="Compact"/>
      </w:pPr>
      <w:r>
        <w:t xml:space="preserve">Incorporate local payment gateways like SberPay.</w:t>
      </w:r>
    </w:p>
    <w:p>
      <w:pPr>
        <w:numPr>
          <w:ilvl w:val="0"/>
          <w:numId w:val="1003"/>
        </w:numPr>
        <w:pStyle w:val="Compact"/>
      </w:pPr>
      <w:r>
        <w:t xml:space="preserve">Ensure GDPR-compliant data handling practices for European clients.</w:t>
      </w:r>
    </w:p>
    <w:bookmarkEnd w:id="24"/>
    <w:bookmarkStart w:id="25" w:name="educational-and-professional-development"/>
    <w:p>
      <w:pPr>
        <w:pStyle w:val="Heading2"/>
      </w:pPr>
      <w:r>
        <w:t xml:space="preserve">Educational and Professional Development</w:t>
      </w:r>
    </w:p>
    <w:p>
      <w:pPr>
        <w:pStyle w:val="FirstParagraph"/>
      </w:pPr>
      <w:r>
        <w:t xml:space="preserve">To thrive in Moscow, Web Designers must pursue advanced education and certifications. Institutions like the Higher School of Economics (HSE) and Moscow State University (MSU) offer programs in digital design. Additionally, participating in local meetups (e.g., "Moscow Web Design Conference") helps network with industry peers.</w:t>
      </w:r>
    </w:p>
    <w:bookmarkEnd w:id="25"/>
    <w:bookmarkStart w:id="26" w:name="future-trends"/>
    <w:p>
      <w:pPr>
        <w:pStyle w:val="Heading2"/>
      </w:pPr>
      <w:r>
        <w:t xml:space="preserve">Future Trends</w:t>
      </w:r>
    </w:p>
    <w:p>
      <w:pPr>
        <w:pStyle w:val="FirstParagraph"/>
      </w:pPr>
      <w:r>
        <w:t xml:space="preserve">The future of web design in Moscow will be shaped by trends such as:</w:t>
      </w:r>
    </w:p>
    <w:p>
      <w:pPr>
        <w:numPr>
          <w:ilvl w:val="0"/>
          <w:numId w:val="1004"/>
        </w:numPr>
        <w:pStyle w:val="Compact"/>
      </w:pPr>
      <w:r>
        <w:rPr>
          <w:bCs/>
          <w:b/>
        </w:rPr>
        <w:t xml:space="preserve">Augmented Reality (AR):</w:t>
      </w:r>
      <w:r>
        <w:t xml:space="preserve"> </w:t>
      </w:r>
      <w:r>
        <w:t xml:space="preserve">Integrating AR for e-commerce platforms targeting Moscow’s tech-savvy youth.</w:t>
      </w:r>
    </w:p>
    <w:p>
      <w:pPr>
        <w:numPr>
          <w:ilvl w:val="0"/>
          <w:numId w:val="1004"/>
        </w:numPr>
        <w:pStyle w:val="Compact"/>
      </w:pPr>
      <w:r>
        <w:rPr>
          <w:bCs/>
          <w:b/>
        </w:rPr>
        <w:t xml:space="preserve">Sustainability in Design:</w:t>
      </w:r>
      <w:r>
        <w:t xml:space="preserve"> </w:t>
      </w:r>
      <w:r>
        <w:t xml:space="preserve">Optimizing website performance to reduce carbon footprints, aligning with global environmental goals.</w:t>
      </w:r>
    </w:p>
    <w:p>
      <w:pPr>
        <w:numPr>
          <w:ilvl w:val="0"/>
          <w:numId w:val="1004"/>
        </w:numPr>
        <w:pStyle w:val="Compact"/>
      </w:pPr>
      <w:r>
        <w:rPr>
          <w:bCs/>
          <w:b/>
        </w:rPr>
        <w:t xml:space="preserve">Cross-Border Collaboration:</w:t>
      </w:r>
      <w:r>
        <w:t xml:space="preserve"> </w:t>
      </w:r>
      <w:r>
        <w:t xml:space="preserve">Designing for international audiences while maintaining cultural relevance in Russia.</w:t>
      </w:r>
    </w:p>
    <w:bookmarkEnd w:id="26"/>
    <w:bookmarkStart w:id="27" w:name="conclusion"/>
    <w:p>
      <w:pPr>
        <w:pStyle w:val="Heading2"/>
      </w:pPr>
      <w:r>
        <w:t xml:space="preserve">Conclusion</w:t>
      </w:r>
    </w:p>
    <w:p>
      <w:pPr>
        <w:pStyle w:val="FirstParagraph"/>
      </w:pPr>
      <w:r>
        <w:t xml:space="preserve">In conclusion, the Master Thesis underscores the critical role of a Web Designer in shaping Moscow’s digital identity. Success requires a deep understanding of local regulations, cultural preferences, and technological trends. As Russia continues to invest in its digital infrastructure, the demand for skilled Web Designers who can navigate these complexities will only grow.</w:t>
      </w:r>
    </w:p>
    <w:bookmarkEnd w:id="27"/>
    <w:bookmarkStart w:id="28" w:name="references"/>
    <w:p>
      <w:pPr>
        <w:pStyle w:val="Heading2"/>
      </w:pPr>
      <w:r>
        <w:t xml:space="preserve">References</w:t>
      </w:r>
    </w:p>
    <w:p>
      <w:pPr>
        <w:numPr>
          <w:ilvl w:val="0"/>
          <w:numId w:val="1005"/>
        </w:numPr>
        <w:pStyle w:val="Compact"/>
      </w:pPr>
      <w:r>
        <w:t xml:space="preserve">Russian Federal Law No. 152-FZ (Personal Data Protection Act).</w:t>
      </w:r>
    </w:p>
    <w:p>
      <w:pPr>
        <w:numPr>
          <w:ilvl w:val="0"/>
          <w:numId w:val="1005"/>
        </w:numPr>
        <w:pStyle w:val="Compact"/>
      </w:pPr>
      <w:r>
        <w:t xml:space="preserve">"Moscow Tech Ecosystem Report" by Deloitte (2023).</w:t>
      </w:r>
    </w:p>
    <w:p>
      <w:pPr>
        <w:numPr>
          <w:ilvl w:val="0"/>
          <w:numId w:val="1005"/>
        </w:numPr>
        <w:pStyle w:val="Compact"/>
      </w:pPr>
      <w:r>
        <w:t xml:space="preserve">"Web Design in Emerging Markets" by Smith &amp; Lee Publishing.</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Russia Moscow</dc:title>
  <dc:creator/>
  <dc:language>en</dc:language>
  <cp:keywords/>
  <dcterms:created xsi:type="dcterms:W3CDTF">2026-07-18T00:11:06Z</dcterms:created>
  <dcterms:modified xsi:type="dcterms:W3CDTF">2026-07-18T00:11:06Z</dcterms:modified>
</cp:coreProperties>
</file>

<file path=docProps/custom.xml><?xml version="1.0" encoding="utf-8"?>
<Properties xmlns="http://schemas.openxmlformats.org/officeDocument/2006/custom-properties" xmlns:vt="http://schemas.openxmlformats.org/officeDocument/2006/docPropsVTypes"/>
</file>