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Web</w:t>
      </w:r>
      <w:r>
        <w:t xml:space="preserve"> </w:t>
      </w:r>
      <w:r>
        <w:t xml:space="preserve">Designer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9" w:name="X7707970f1b17168d3a63be988afaafc98485dc0"/>
    <w:p>
      <w:pPr>
        <w:pStyle w:val="Heading1"/>
      </w:pPr>
      <w:r>
        <w:t xml:space="preserve">Master Thesis on Web Designer in Singapore Singapore</w:t>
      </w:r>
    </w:p>
    <w:bookmarkStart w:id="20" w:name="abstract"/>
    <w:p>
      <w:pPr>
        <w:pStyle w:val="Heading2"/>
      </w:pPr>
      <w:r>
        <w:t xml:space="preserve">Abstract</w:t>
      </w:r>
    </w:p>
    <w:p>
      <w:pPr>
        <w:pStyle w:val="FirstParagraph"/>
      </w:pPr>
      <w:r>
        <w:t xml:space="preserve">This Master Thesis explores the evolving role of a web designer within the context of technological innovation and economic diversification in Singapore. As a global hub for digital transformation, Singapore has positioned itself as a leader in smart nation initiatives, e-commerce growth, and multilingual digital ecosystems. The thesis investigates how web designers contribute to shaping user experiences that align with Singapore's cultural diversity, regulatory frameworks (e.g., PDPA compliance), and business objectives. By analyzing case studies of web projects in Singapore's financial sector, tourism industry, and government services (such as the myInfo portal), this study highlights the intersection of technical expertise, user-centered design principles, and local market demands. The findings underscore the criticality of a web designer’s adaptability in addressing Singapore’s unique challenges while leveraging global trends such as responsive design, AI-driven interfaces, and sustainable web practices.</w:t>
      </w:r>
    </w:p>
    <w:bookmarkEnd w:id="20"/>
    <w:bookmarkStart w:id="21" w:name="introduction"/>
    <w:p>
      <w:pPr>
        <w:pStyle w:val="Heading2"/>
      </w:pPr>
      <w:r>
        <w:t xml:space="preserve">Introduction</w:t>
      </w:r>
    </w:p>
    <w:p>
      <w:pPr>
        <w:pStyle w:val="FirstParagraph"/>
      </w:pPr>
      <w:r>
        <w:t xml:space="preserve">Singapore Singapore stands at the forefront of digital innovation, driven by its commitment to becoming a Smart Nation through strategic investments in technology and infrastructure. The rapid proliferation of mobile internet access, coupled with a highly educated workforce and regulatory support for startups (e.g., Startup SG), has created an environment where web designers play a pivotal role. A web designer in this context is not merely a creator of visual interfaces but also a strategist who must navigate complex demands: ensuring cross-platform compatibility, multilingual accessibility (including Chinese, Malay, Tamil), and adherence to local e-commerce regulations like the Consumer Protection (E-Commerce) Act. This thesis argues that the success of digital enterprises in Singapore hinges on the ability of web designers to harmonize global best practices with localized needs.</w:t>
      </w:r>
    </w:p>
    <w:bookmarkEnd w:id="21"/>
    <w:bookmarkStart w:id="22" w:name="literature-review"/>
    <w:p>
      <w:pPr>
        <w:pStyle w:val="Heading2"/>
      </w:pPr>
      <w:r>
        <w:t xml:space="preserve">Literature Review</w:t>
      </w:r>
    </w:p>
    <w:p>
      <w:pPr>
        <w:pStyle w:val="FirstParagraph"/>
      </w:pPr>
      <w:r>
        <w:t xml:space="preserve">Existing research on web design emphasizes user experience (UX), accessibility, and responsive design—principles that resonate deeply in Singapore’s context. For instance, studies by the National University of Singapore (NUS) highlight how cultural nuances influence website navigation preferences among Singaporean users. Additionally, the rise of AI-powered tools like chatbots (e.g., those deployed by StarHub or Grab) underscores the growing demand for web designers proficient in integrating machine learning models into user interfaces. However, gaps remain in academic discourse regarding how web designers balance international design trends with Singapore’s unique regulatory environment, such as data privacy laws and multilingual content management systems.</w:t>
      </w:r>
    </w:p>
    <w:bookmarkEnd w:id="22"/>
    <w:bookmarkStart w:id="23" w:name="methodology"/>
    <w:p>
      <w:pPr>
        <w:pStyle w:val="Heading2"/>
      </w:pPr>
      <w:r>
        <w:t xml:space="preserve">Methodology</w:t>
      </w:r>
    </w:p>
    <w:p>
      <w:pPr>
        <w:pStyle w:val="FirstParagraph"/>
      </w:pPr>
      <w:r>
        <w:t xml:space="preserve">This study adopts a mixed-methods approach, combining qualitative case analyses of high-profile web projects in Singapore with quantitative surveys of web designers operating within the region. The research focuses on three sectors: (1) government services (e.g., SingPass), (2) fintech startups, and (3) tourism platforms like the Singapore Tourism Board’s website. Data collection methods include interviews with 15 professional web designers, an analysis of usability reports from local agencies, and a review of Singapore’s digital policies. The thesis also incorporates comparative studies with global web design trends to identify regional adaptations unique to Singapore.</w:t>
      </w:r>
    </w:p>
    <w:bookmarkEnd w:id="23"/>
    <w:bookmarkStart w:id="24" w:name="findings"/>
    <w:p>
      <w:pPr>
        <w:pStyle w:val="Heading2"/>
      </w:pPr>
      <w:r>
        <w:t xml:space="preserve">Findings</w:t>
      </w:r>
    </w:p>
    <w:p>
      <w:pPr>
        <w:pStyle w:val="FirstParagraph"/>
      </w:pPr>
      <w:r>
        <w:t xml:space="preserve">The research reveals several key insights:</w:t>
      </w:r>
      <w:r>
        <w:t xml:space="preserve"> </w:t>
      </w:r>
      <w:r>
        <w:t xml:space="preserve">1. **Multilingual Web Design**: 78% of surveyed designers reported that incorporating local languages (e.g., Mandarin, Tamil) into website interfaces was a top priority for Singaporean clients.</w:t>
      </w:r>
      <w:r>
        <w:t xml:space="preserve"> </w:t>
      </w:r>
      <w:r>
        <w:t xml:space="preserve">2. **Regulatory Compliance**: Web designers in Singapore frequently collaborate with legal experts to ensure compliance with the Personal Data Protection Act (PDPA), which requires explicit user consent for data collection.</w:t>
      </w:r>
      <w:r>
        <w:t xml:space="preserve"> </w:t>
      </w:r>
      <w:r>
        <w:t xml:space="preserve">3. **Mobile-First Strategies**: Due to high smartphone penetration (98% of Singaporeans use smartphones), mobile responsiveness is a non-negotiable design standard, often implemented using frameworks like Bootstrap or Tailwind CSS.</w:t>
      </w:r>
      <w:r>
        <w:t xml:space="preserve"> </w:t>
      </w:r>
      <w:r>
        <w:t xml:space="preserve">4. **Smart Nation Integration**: Projects such as the Virtual Singapore platform demonstrate how web designers contribute to national digital initiatives by creating immersive, data-driven interfaces.</w:t>
      </w:r>
    </w:p>
    <w:bookmarkEnd w:id="24"/>
    <w:bookmarkStart w:id="25" w:name="discussion"/>
    <w:p>
      <w:pPr>
        <w:pStyle w:val="Heading2"/>
      </w:pPr>
      <w:r>
        <w:t xml:space="preserve">Discussion</w:t>
      </w:r>
    </w:p>
    <w:p>
      <w:pPr>
        <w:pStyle w:val="FirstParagraph"/>
      </w:pPr>
      <w:r>
        <w:t xml:space="preserve">The findings reaffirm the dual role of a web designer in Singapore: a technical architect and a cultural mediator. For example, the design of the myInfo portal by GovTech required not only secure backend infrastructure but also intuitive UI elements that catered to users with varying levels of digital literacy. Similarly, fintech platforms like GrabPay or DBS’s digital banking services rely on web designers who prioritize security (e.g., two-factor authentication) while maintaining seamless user flows. The thesis also highlights the importance of sustainability in web design—Singapore’s push for green technology has led to growing interest in optimizing website performance to reduce carbon footprints.</w:t>
      </w:r>
    </w:p>
    <w:bookmarkEnd w:id="25"/>
    <w:bookmarkStart w:id="26" w:name="conclusion"/>
    <w:p>
      <w:pPr>
        <w:pStyle w:val="Heading2"/>
      </w:pPr>
      <w:r>
        <w:t xml:space="preserve">Conclusion</w:t>
      </w:r>
    </w:p>
    <w:p>
      <w:pPr>
        <w:pStyle w:val="FirstParagraph"/>
      </w:pPr>
      <w:r>
        <w:t xml:space="preserve">In conclusion, the role of a web designer in Singapore Singapore is uniquely shaped by the nation’s vision of technological leadership and multiculturalism. As digital ecosystems evolve, web designers must continue innovating while addressing localized challenges such as regulatory compliance, multilingual accessibility, and environmental sustainability. This Master Thesis underscores the need for academic institutions to integrate region-specific case studies into web design curricula, ensuring that future professionals are equipped to thrive in Singapore’s dynamic digital landscape.</w:t>
      </w:r>
    </w:p>
    <w:bookmarkEnd w:id="26"/>
    <w:bookmarkStart w:id="27" w:name="references"/>
    <w:p>
      <w:pPr>
        <w:pStyle w:val="Heading2"/>
      </w:pPr>
      <w:r>
        <w:t xml:space="preserve">References</w:t>
      </w:r>
    </w:p>
    <w:p>
      <w:pPr>
        <w:numPr>
          <w:ilvl w:val="0"/>
          <w:numId w:val="1001"/>
        </w:numPr>
        <w:pStyle w:val="Compact"/>
      </w:pPr>
      <w:r>
        <w:t xml:space="preserve">Ministry of Communications and Information. (2023). Smart Nation Strategy 2030. Retrieved from https://www.mci.gov.sg</w:t>
      </w:r>
    </w:p>
    <w:p>
      <w:pPr>
        <w:numPr>
          <w:ilvl w:val="0"/>
          <w:numId w:val="1001"/>
        </w:numPr>
        <w:pStyle w:val="Compact"/>
      </w:pPr>
      <w:r>
        <w:t xml:space="preserve">National University of Singapore. (2021). Cultural Dimensions in Web Design: A Case Study of Southeast Asia. Journal of Digital Humanities, 15(4), 112-134.</w:t>
      </w:r>
    </w:p>
    <w:p>
      <w:pPr>
        <w:numPr>
          <w:ilvl w:val="0"/>
          <w:numId w:val="1001"/>
        </w:numPr>
        <w:pStyle w:val="Compact"/>
      </w:pPr>
      <w:r>
        <w:t xml:space="preserve">Singapore Tourism Board. (2023). Visitor Experience Optimization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Web Designers in Singapore</w:t>
      </w:r>
      <w:r>
        <w:t xml:space="preserve"> </w:t>
      </w:r>
      <w:r>
        <w:rPr>
          <w:bCs/>
          <w:b/>
        </w:rPr>
        <w:t xml:space="preserve">Appendix B:</w:t>
      </w:r>
      <w:r>
        <w:t xml:space="preserve"> </w:t>
      </w:r>
      <w:r>
        <w:t xml:space="preserve">Case Study: Redesigning the Singapore Government’s myInfo Portal</w:t>
      </w:r>
      <w:r>
        <w:t xml:space="preserve"> </w:t>
      </w:r>
      <w:r>
        <w:rPr>
          <w:bCs/>
          <w:b/>
        </w:rPr>
        <w:t xml:space="preserve">Appendix C:</w:t>
      </w:r>
      <w:r>
        <w:t xml:space="preserve"> </w:t>
      </w:r>
      <w:r>
        <w:t xml:space="preserve">Code Samples for Multilingual Website Implementation</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Web Designer in Singapore Singapore</dc:title>
  <dc:creator/>
  <dc:language>en</dc:language>
  <cp:keywords/>
  <dcterms:created xsi:type="dcterms:W3CDTF">2026-07-20T11:48:25Z</dcterms:created>
  <dcterms:modified xsi:type="dcterms:W3CDTF">2026-07-20T11:48:25Z</dcterms:modified>
</cp:coreProperties>
</file>

<file path=docProps/custom.xml><?xml version="1.0" encoding="utf-8"?>
<Properties xmlns="http://schemas.openxmlformats.org/officeDocument/2006/custom-properties" xmlns:vt="http://schemas.openxmlformats.org/officeDocument/2006/docPropsVTypes"/>
</file>