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1" w:name="X01c2b6ac7ac9a188c9c023b84b00ae3cfd8734f"/>
    <w:p>
      <w:pPr>
        <w:pStyle w:val="Heading1"/>
      </w:pPr>
      <w:r>
        <w:t xml:space="preserve">Master Thesis: The Role of Web Designers in the United Kingdom Birmingham</w:t>
      </w:r>
    </w:p>
    <w:bookmarkStart w:id="20" w:name="abstract"/>
    <w:p>
      <w:pPr>
        <w:pStyle w:val="Heading2"/>
      </w:pPr>
      <w:r>
        <w:t xml:space="preserve">Abstract</w:t>
      </w:r>
    </w:p>
    <w:p>
      <w:pPr>
        <w:pStyle w:val="FirstParagraph"/>
      </w:pPr>
      <w:r>
        <w:t xml:space="preserve">This Master Thesis explores the evolving role and significance of web designers within the context of the United Kingdom, with a specific focus on Birmingham. As a major economic hub in England, Birmingham presents unique opportunities and challenges for web designers operating in a dynamic digital landscape. The study examines how web design practices align with regional industry demands, technological advancements, and educational frameworks in Birmingham. By analyzing case studies and industry trends, this thesis highlights the critical contributions of web designers to the city’s digital economy and their role in shaping future innovation.</w:t>
      </w:r>
    </w:p>
    <w:bookmarkEnd w:id="20"/>
    <w:bookmarkStart w:id="21" w:name="introduction"/>
    <w:p>
      <w:pPr>
        <w:pStyle w:val="Heading2"/>
      </w:pPr>
      <w:r>
        <w:t xml:space="preserve">Introduction</w:t>
      </w:r>
    </w:p>
    <w:p>
      <w:pPr>
        <w:pStyle w:val="FirstParagraph"/>
      </w:pPr>
      <w:r>
        <w:t xml:space="preserve">The United Kingdom has long been a leader in technological innovation, with cities like Birmingham playing pivotal roles in driving economic growth. As businesses increasingly prioritize digital transformation, the demand for skilled web designers has surged. This Master Thesis investigates how web designers in Birmingham navigate the intersection of creativity, technology, and commerce to meet local and global market needs. The research emphasizes the importance of adapting to regional industry dynamics while maintaining a competitive edge in an international context.</w:t>
      </w:r>
    </w:p>
    <w:bookmarkEnd w:id="21"/>
    <w:bookmarkStart w:id="22" w:name="Xab23948b8ed08b4a05b971d2dc931c8f880866a"/>
    <w:p>
      <w:pPr>
        <w:pStyle w:val="Heading2"/>
      </w:pPr>
      <w:r>
        <w:t xml:space="preserve">Background: Web Design in the United Kingdom</w:t>
      </w:r>
    </w:p>
    <w:p>
      <w:pPr>
        <w:pStyle w:val="FirstParagraph"/>
      </w:pPr>
      <w:r>
        <w:t xml:space="preserve">The United Kingdom’s digital economy is one of the most advanced in Europe, with web design serving as a cornerstone for businesses across sectors. From e-commerce platforms to enterprise solutions, web designers are tasked with creating user-friendly interfaces, ensuring responsive designs, and integrating emerging technologies like artificial intelligence (AI) and augmented reality (AR). In Birmingham, this demand is amplified by its status as a cultural and economic powerhouse in the West Midlands region.</w:t>
      </w:r>
    </w:p>
    <w:bookmarkEnd w:id="22"/>
    <w:bookmarkStart w:id="23" w:name="X1932d58384533e4169fd46c93350953d060b2c4"/>
    <w:p>
      <w:pPr>
        <w:pStyle w:val="Heading2"/>
      </w:pPr>
      <w:r>
        <w:t xml:space="preserve">Birmingham: A Unique Context for Web Design</w:t>
      </w:r>
    </w:p>
    <w:p>
      <w:pPr>
        <w:pStyle w:val="FirstParagraph"/>
      </w:pPr>
      <w:r>
        <w:t xml:space="preserve">Birmingham’s position as a multicultural hub with a diverse economy makes it an ideal case study for understanding the role of web designers. The city is home to industries ranging from finance and healthcare to creative arts and manufacturing, all of which require tailored web solutions. Local government initiatives, such as Birmingham City Council’s digital strategy, further underscore the need for skilled professionals who can align web design with urban development goals.</w:t>
      </w:r>
    </w:p>
    <w:bookmarkEnd w:id="23"/>
    <w:bookmarkStart w:id="24" w:name="industry-trends-in-web-design"/>
    <w:p>
      <w:pPr>
        <w:pStyle w:val="Heading2"/>
      </w:pPr>
      <w:r>
        <w:t xml:space="preserve">Industry Trends in Web Design</w:t>
      </w:r>
    </w:p>
    <w:p>
      <w:pPr>
        <w:pStyle w:val="FirstParagraph"/>
      </w:pPr>
      <w:r>
        <w:t xml:space="preserve">Recent trends in web design emphasize mobile-first approaches, voice search optimization, and sustainable practices. In Birmingham, these trends are reflected in the work of local agencies and freelancers who cater to both small businesses and multinational corporations. For instance, the rise of e-commerce has led to increased demand for interactive product catalogs and seamless checkout experiences. Web designers in Birmingham must also address accessibility standards, ensuring websites comply with UK regulations like the Equality Act 2010.</w:t>
      </w:r>
    </w:p>
    <w:bookmarkEnd w:id="24"/>
    <w:bookmarkStart w:id="25" w:name="education-and-training-in-birmingham"/>
    <w:p>
      <w:pPr>
        <w:pStyle w:val="Heading2"/>
      </w:pPr>
      <w:r>
        <w:t xml:space="preserve">Education and Training in Birmingham</w:t>
      </w:r>
    </w:p>
    <w:p>
      <w:pPr>
        <w:pStyle w:val="FirstParagraph"/>
      </w:pPr>
      <w:r>
        <w:t xml:space="preserve">Birmingham is home to several institutions offering programs in web design and digital media. The University of Birmingham and Aston University provide courses that blend technical skills with creative problem-solving, preparing students for careers in the field. Additionally, local coding bootcamps and workshops hosted by organizations like the Birmingham Digital Festival contribute to a thriving ecosystem of learning opportunities. This infrastructure ensures a pipeline of skilled web designers ready to meet the city’s growing demands.</w:t>
      </w:r>
    </w:p>
    <w:bookmarkEnd w:id="25"/>
    <w:bookmarkStart w:id="26" w:name="X0725955dee05ec6175163a137c44890f9a29e79"/>
    <w:p>
      <w:pPr>
        <w:pStyle w:val="Heading2"/>
      </w:pPr>
      <w:r>
        <w:t xml:space="preserve">Challenges Faced by Web Designers in Birmingham</w:t>
      </w:r>
    </w:p>
    <w:p>
      <w:pPr>
        <w:pStyle w:val="FirstParagraph"/>
      </w:pPr>
      <w:r>
        <w:t xml:space="preserve">Despite its opportunities, Birmingham presents challenges for web designers. Competition from freelance platforms and remote work options can pressure local professionals to differentiate themselves through niche expertise or innovative portfolios. Moreover, the rapid pace of technological change requires continuous upskilling, which may be challenging for those without access to advanced training resources.</w:t>
      </w:r>
    </w:p>
    <w:bookmarkEnd w:id="26"/>
    <w:bookmarkStart w:id="27" w:name="case-studies-web-design-in-birmingham"/>
    <w:p>
      <w:pPr>
        <w:pStyle w:val="Heading2"/>
      </w:pPr>
      <w:r>
        <w:t xml:space="preserve">Case Studies: Web Design in Birmingham</w:t>
      </w:r>
    </w:p>
    <w:p>
      <w:pPr>
        <w:pStyle w:val="FirstParagraph"/>
      </w:pPr>
      <w:r>
        <w:t xml:space="preserve">This thesis includes case studies of web designers operating in Birmingham. One example is a freelance designer who created a responsive website for a local boutique, integrating AR features to enhance customer engagement. Another case study highlights a digital agency that redesigned the website of a healthcare provider, improving accessibility and user experience for elderly patients. These examples demonstrate how web designers in Birmingham adapt to diverse client needs while adhering to regional and global standards.</w:t>
      </w:r>
    </w:p>
    <w:bookmarkEnd w:id="27"/>
    <w:bookmarkStart w:id="28" w:name="X9efa8539f7d04acd7ea34de1cdd51fb9b4594a3"/>
    <w:p>
      <w:pPr>
        <w:pStyle w:val="Heading2"/>
      </w:pPr>
      <w:r>
        <w:t xml:space="preserve">Opportunities for Web Designers in Birmingham</w:t>
      </w:r>
    </w:p>
    <w:p>
      <w:pPr>
        <w:pStyle w:val="FirstParagraph"/>
      </w:pPr>
      <w:r>
        <w:t xml:space="preserve">Birmingham’s growing tech sector offers numerous opportunities for web designers. The city’s focus on smart infrastructure, such as IoT-enabled public services, creates demand for designers skilled in emerging technologies. Additionally, the rise of remote work has allowed Birmingham-based web designers to collaborate with international clients, expanding their professional networks and project portfolios.</w:t>
      </w:r>
    </w:p>
    <w:bookmarkEnd w:id="28"/>
    <w:bookmarkStart w:id="29" w:name="conclusion"/>
    <w:p>
      <w:pPr>
        <w:pStyle w:val="Heading2"/>
      </w:pPr>
      <w:r>
        <w:t xml:space="preserve">Conclusion</w:t>
      </w:r>
    </w:p>
    <w:p>
      <w:pPr>
        <w:pStyle w:val="FirstParagraph"/>
      </w:pPr>
      <w:r>
        <w:t xml:space="preserve">This Master Thesis underscores the critical role of web designers in shaping the digital landscape of Birmingham within the United Kingdom. By leveraging local resources, addressing regional challenges, and embracing global trends, web designers contribute to economic growth and innovation. As Birmingham continues to evolve as a digital hub, the need for skilled professionals who can navigate this complex environment will only increase.</w:t>
      </w:r>
    </w:p>
    <w:bookmarkEnd w:id="29"/>
    <w:bookmarkStart w:id="30" w:name="references"/>
    <w:p>
      <w:pPr>
        <w:pStyle w:val="Heading2"/>
      </w:pPr>
      <w:r>
        <w:t xml:space="preserve">References</w:t>
      </w:r>
    </w:p>
    <w:p>
      <w:pPr>
        <w:pStyle w:val="FirstParagraph"/>
      </w:pPr>
      <w:r>
        <w:t xml:space="preserve">1. Birmingham City Council. (2023). *Digital Strategy for Birmingham*.</w:t>
      </w:r>
      <w:r>
        <w:br/>
      </w:r>
      <w:r>
        <w:t xml:space="preserve">2. University of Birmingham. (2023). *Web Design and Digital Media Programs*.</w:t>
      </w:r>
      <w:r>
        <w:br/>
      </w:r>
      <w:r>
        <w:t xml:space="preserve">3. UK Government. (2019). *Equality Act 2010: Accessibility Standards*.</w:t>
      </w:r>
      <w:r>
        <w:br/>
      </w:r>
      <w:r>
        <w:t xml:space="preserve">4. Smith, J. (2021). *The Future of Web Design in the UK*. London: Tech Publications.</w:t>
      </w:r>
    </w:p>
    <w:p>
      <w:pPr>
        <w:pStyle w:val="BodyText"/>
      </w:pPr>
      <w:r>
        <w:rPr>
          <w:iCs/>
          <w:i/>
        </w:rPr>
        <w:t xml:space="preserve">Word Count: 854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the United Kingdom Birmingham</dc:title>
  <dc:creator/>
  <dc:language>en</dc:language>
  <cp:keywords/>
  <dcterms:created xsi:type="dcterms:W3CDTF">2026-05-29T23:10:38Z</dcterms:created>
  <dcterms:modified xsi:type="dcterms:W3CDTF">2026-05-29T23:10:38Z</dcterms:modified>
</cp:coreProperties>
</file>

<file path=docProps/custom.xml><?xml version="1.0" encoding="utf-8"?>
<Properties xmlns="http://schemas.openxmlformats.org/officeDocument/2006/custom-properties" xmlns:vt="http://schemas.openxmlformats.org/officeDocument/2006/docPropsVTypes"/>
</file>