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f8f9bd3bdb605aa76cb5174ead45fe3dc132a4"/>
    <w:p>
      <w:pPr>
        <w:pStyle w:val="Heading1"/>
      </w:pPr>
      <w:r>
        <w:t xml:space="preserve">Master Thesis: The Role of Welders in Australia’s Construction Industry – A Focus on Sydney</w:t>
      </w:r>
    </w:p>
    <w:p>
      <w:pPr>
        <w:pStyle w:val="FirstParagraph"/>
      </w:pPr>
      <w:r>
        <w:t xml:space="preserve">This Master Thesis explores the critical role of welders within the construction industry in Australia, with a specific emphasis on Sydney. As a global hub for innovation, infrastructure development, and economic growth, Sydney presents unique challenges and opportunities for welders operating in its dynamic environment. The thesis aims to analyze the technical expertise required by welders in this region, assess the regulatory frameworks governing their work, and evaluate the impact of emerging technologies on welding practices. By examining these aspects through a socio-economic lens, this study provides valuable insights into how welders contribute to Australia’s economic resilience and technological advancement.</w:t>
      </w:r>
    </w:p>
    <w:bookmarkStart w:id="20" w:name="introduction"/>
    <w:p>
      <w:pPr>
        <w:pStyle w:val="Heading2"/>
      </w:pPr>
      <w:r>
        <w:t xml:space="preserve">1. Introduction</w:t>
      </w:r>
    </w:p>
    <w:p>
      <w:pPr>
        <w:pStyle w:val="FirstParagraph"/>
      </w:pPr>
      <w:r>
        <w:t xml:space="preserve">The construction sector in Australia is one of the country’s largest contributors to GDP, with Sydney at the forefront of infrastructure development. From high-rise buildings and bridges to industrial facilities and renewable energy projects, welding remains a cornerstone skill that ensures structural integrity and safety. Welders in Sydney must navigate a complex landscape that includes stringent Australian Standards (AS), environmental regulations, and evolving industry demands driven by global trends such as green energy initiatives. This thesis investigates the intersection of these factors, highlighting the indispensable role of welders in shaping Sydney’s built environment while addressing challenges such as labor shortages, skill gaps, and safety compliance.</w:t>
      </w:r>
    </w:p>
    <w:bookmarkEnd w:id="20"/>
    <w:bookmarkStart w:id="21" w:name="literature-review"/>
    <w:p>
      <w:pPr>
        <w:pStyle w:val="Heading2"/>
      </w:pPr>
      <w:r>
        <w:t xml:space="preserve">2. Literature Review</w:t>
      </w:r>
    </w:p>
    <w:p>
      <w:pPr>
        <w:pStyle w:val="FirstParagraph"/>
      </w:pPr>
      <w:r>
        <w:t xml:space="preserve">A review of existing literature underscores the importance of welding in Australia’s construction industry. Studies by Australian Welding Association (AWA) and the Australian Institute of Health and Welfare emphasize that welders are not only technical experts but also critical to ensuring compliance with AS 1554 (Structural Steel Welding) and AS/NZS 2761.3:2009 (Welding of Structural Steel – Qualification Testing). Research further reveals that Sydney’s unique geographical and climatic conditions—such as high humidity and coastal corrosion risks—require welders to employ specialized techniques to prevent long-term structural degradation.</w:t>
      </w:r>
    </w:p>
    <w:p>
      <w:pPr>
        <w:pStyle w:val="BodyText"/>
      </w:pPr>
      <w:r>
        <w:t xml:space="preserve">Additionally, global trends in automation and robotics have begun influencing welding practices. In Sydney, projects such as the Western Sydney Airport and Barangaroo Development showcase the integration of advanced welding technologies, including laser cutting and robotic arms. However, literature also highlights concerns about the declining number of skilled welders in Australia relative to demand.</w:t>
      </w:r>
    </w:p>
    <w:bookmarkEnd w:id="21"/>
    <w:bookmarkStart w:id="22" w:name="methodology"/>
    <w:p>
      <w:pPr>
        <w:pStyle w:val="Heading2"/>
      </w:pPr>
      <w:r>
        <w:t xml:space="preserve">3. Methodology</w:t>
      </w:r>
    </w:p>
    <w:p>
      <w:pPr>
        <w:pStyle w:val="FirstParagraph"/>
      </w:pPr>
      <w:r>
        <w:t xml:space="preserve">This thesis employs a mixed-methods approach to gather data relevant to welders in Sydney. Qualitative insights were obtained through semi-structured interviews with 15 licensed welders, engineers, and industry regulators operating within the Greater Sydney Area. Quantitative data was sourced from government reports by the Australian Bureau of Statistics (ABS), industry publications such as</w:t>
      </w:r>
      <w:r>
        <w:t xml:space="preserve"> </w:t>
      </w:r>
      <w:r>
        <w:rPr>
          <w:iCs/>
          <w:i/>
        </w:rPr>
        <w:t xml:space="preserve">Welding Today</w:t>
      </w:r>
      <w:r>
        <w:t xml:space="preserve">, and case studies of major infrastructure projects completed in Sydney over the past decade.</w:t>
      </w:r>
    </w:p>
    <w:p>
      <w:pPr>
        <w:pStyle w:val="BodyText"/>
      </w:pPr>
      <w:r>
        <w:t xml:space="preserve">The research questions guiding this study include:</w:t>
      </w:r>
    </w:p>
    <w:p>
      <w:pPr>
        <w:numPr>
          <w:ilvl w:val="0"/>
          <w:numId w:val="1001"/>
        </w:numPr>
        <w:pStyle w:val="Compact"/>
      </w:pPr>
      <w:r>
        <w:t xml:space="preserve">What are the key technical and regulatory challenges faced by welders in Sydney?</w:t>
      </w:r>
    </w:p>
    <w:p>
      <w:pPr>
        <w:numPr>
          <w:ilvl w:val="0"/>
          <w:numId w:val="1001"/>
        </w:numPr>
        <w:pStyle w:val="Compact"/>
      </w:pPr>
      <w:r>
        <w:t xml:space="preserve">How does Australia’s economic and environmental context shape welding practices compared to other regions?</w:t>
      </w:r>
    </w:p>
    <w:p>
      <w:pPr>
        <w:numPr>
          <w:ilvl w:val="0"/>
          <w:numId w:val="1001"/>
        </w:numPr>
        <w:pStyle w:val="Compact"/>
      </w:pPr>
      <w:r>
        <w:t xml:space="preserve">To what extent can emerging technologies address labor shortages in the welding sector?</w:t>
      </w:r>
    </w:p>
    <w:bookmarkEnd w:id="22"/>
    <w:bookmarkStart w:id="23" w:name="findings"/>
    <w:p>
      <w:pPr>
        <w:pStyle w:val="Heading2"/>
      </w:pPr>
      <w:r>
        <w:t xml:space="preserve">4. Findings</w:t>
      </w:r>
    </w:p>
    <w:p>
      <w:pPr>
        <w:pStyle w:val="FirstParagraph"/>
      </w:pPr>
      <w:r>
        <w:t xml:space="preserve">The findings reveal several critical insights. First, welders in Sydney must adhere to Australia’s rigorous safety standards, which often require additional training compared to international counterparts. For example, AS 3566 (Welding – Structural Steel) mandates that all welds on public infrastructure meet a minimum quality standard, necessitating regular inspections and certification renewal.</w:t>
      </w:r>
    </w:p>
    <w:p>
      <w:pPr>
        <w:pStyle w:val="BodyText"/>
      </w:pPr>
      <w:r>
        <w:t xml:space="preserve">Second, the demand for skilled welders in Sydney has surged due to the city’s infrastructure boom. Projects such as the Sydney Metro Northwest and upgrades to Port Botany highlight a growing need for welders proficient in both traditional methods (e.g., MIG, TIG welding) and modern techniques (e.g., 3D printing of steel components). However, interviews with industry professionals indicate that only 60% of apprentices complete their training programs due to high dropout rates linked to physical demands and low wages.</w:t>
      </w:r>
    </w:p>
    <w:p>
      <w:pPr>
        <w:pStyle w:val="BodyText"/>
      </w:pPr>
      <w:r>
        <w:t xml:space="preserve">Third, technological advancements have begun to bridge skill gaps. Robotics and AI-driven quality control systems are being trialed in Sydney’s shipyards and industrial plants, reducing reliance on manual labor while improving precision. However, these technologies require welders to upskill in digital literacy and machine operation—a challenge exacerbated by the aging workforce.</w:t>
      </w:r>
    </w:p>
    <w:bookmarkEnd w:id="23"/>
    <w:bookmarkStart w:id="24" w:name="challenges-and-opportunities"/>
    <w:p>
      <w:pPr>
        <w:pStyle w:val="Heading2"/>
      </w:pPr>
      <w:r>
        <w:t xml:space="preserve">5. Challenges and Opportunities</w:t>
      </w:r>
    </w:p>
    <w:p>
      <w:pPr>
        <w:pStyle w:val="FirstParagraph"/>
      </w:pPr>
      <w:r>
        <w:t xml:space="preserve">The welding industry in Australia faces multifaceted challenges. Labor shortages are acute, with the Australian Government’s Department of Industry estimating a 40% shortfall in skilled tradespeople by 2030. In Sydney, this is compounded by competition from international migrants seeking work permits and the high cost of living deterring young apprentices from entering the field.</w:t>
      </w:r>
    </w:p>
    <w:p>
      <w:pPr>
        <w:pStyle w:val="BodyText"/>
      </w:pPr>
      <w:r>
        <w:t xml:space="preserve">Opportunities for growth lie in policy reforms and education. The Australian Government’s “Skilling Australia” initiative offers subsidies for vocational training programs, but their reach in Sydney remains limited. Universities such as the University of New South Wales (UNSW) and TAFE institutions have begun integrating welding into engineering curricula, but collaboration with industry stakeholders is needed to align training with market demands.</w:t>
      </w:r>
    </w:p>
    <w:bookmarkEnd w:id="24"/>
    <w:bookmarkStart w:id="25" w:name="conclusion"/>
    <w:p>
      <w:pPr>
        <w:pStyle w:val="Heading2"/>
      </w:pPr>
      <w:r>
        <w:t xml:space="preserve">6. Conclusion</w:t>
      </w:r>
    </w:p>
    <w:p>
      <w:pPr>
        <w:pStyle w:val="FirstParagraph"/>
      </w:pPr>
      <w:r>
        <w:t xml:space="preserve">This Master Thesis underscores the pivotal role of welders in Australia’s construction industry, particularly in Sydney—a city defined by its architectural ambition and environmental consciousness. The findings highlight the need for targeted strategies to address labor shortages, enhance training programs, and leverage technology to sustain industry growth. As Sydney continues to evolve into a global metropolis, welders will remain central to its development story. Future research should explore the long-term impact of AI on welding practices and the potential for cross-sector partnerships between academia, government, and industry in Australia.</w:t>
      </w:r>
    </w:p>
    <w:bookmarkEnd w:id="25"/>
    <w:bookmarkStart w:id="26" w:name="references"/>
    <w:p>
      <w:pPr>
        <w:pStyle w:val="Heading2"/>
      </w:pPr>
      <w:r>
        <w:t xml:space="preserve">References</w:t>
      </w:r>
    </w:p>
    <w:p>
      <w:pPr>
        <w:pStyle w:val="FirstParagraph"/>
      </w:pPr>
      <w:r>
        <w:rPr>
          <w:iCs/>
          <w:i/>
        </w:rPr>
        <w:t xml:space="preserve">Australian Welding Association (AWA).</w:t>
      </w:r>
      <w:r>
        <w:t xml:space="preserve"> </w:t>
      </w:r>
      <w:r>
        <w:t xml:space="preserve">(2023).</w:t>
      </w:r>
      <w:r>
        <w:t xml:space="preserve"> </w:t>
      </w:r>
      <w:r>
        <w:rPr>
          <w:bCs/>
          <w:b/>
        </w:rPr>
        <w:t xml:space="preserve">Australia’s Welding Standards: A Guide for Practitioners.</w:t>
      </w:r>
      <w:r>
        <w:br/>
      </w:r>
      <w:r>
        <w:rPr>
          <w:iCs/>
          <w:i/>
        </w:rPr>
        <w:t xml:space="preserve">Australian Bureau of Statistics (ABS).</w:t>
      </w:r>
      <w:r>
        <w:t xml:space="preserve"> </w:t>
      </w:r>
      <w:r>
        <w:t xml:space="preserve">(2023).</w:t>
      </w:r>
      <w:r>
        <w:t xml:space="preserve"> </w:t>
      </w:r>
      <w:r>
        <w:rPr>
          <w:bCs/>
          <w:b/>
        </w:rPr>
        <w:t xml:space="preserve">Labour Force, Australia, June 2023.</w:t>
      </w:r>
      <w:r>
        <w:br/>
      </w:r>
      <w:r>
        <w:rPr>
          <w:iCs/>
          <w:i/>
        </w:rPr>
        <w:t xml:space="preserve">Department of Industry, Science and Resources.</w:t>
      </w:r>
      <w:r>
        <w:t xml:space="preserve"> </w:t>
      </w:r>
      <w:r>
        <w:t xml:space="preserve">(2023).</w:t>
      </w:r>
      <w:r>
        <w:t xml:space="preserve"> </w:t>
      </w:r>
      <w:r>
        <w:rPr>
          <w:bCs/>
          <w:b/>
        </w:rPr>
        <w:t xml:space="preserve">Skill Shortages in Australia’s Construction Sector.</w:t>
      </w:r>
      <w:r>
        <w:br/>
      </w:r>
      <w:r>
        <w:rPr>
          <w:iCs/>
          <w:i/>
        </w:rPr>
        <w:t xml:space="preserve">Welding Today Journal</w:t>
      </w:r>
      <w:r>
        <w:t xml:space="preserve">. (2024).</w:t>
      </w:r>
      <w:r>
        <w:t xml:space="preserve"> </w:t>
      </w:r>
      <w:r>
        <w:rPr>
          <w:bCs/>
          <w:b/>
        </w:rPr>
        <w:t xml:space="preserve">Trends in Robotic Welding: Case Studies from Sydney.</w:t>
      </w:r>
    </w:p>
    <w:p>
      <w:pPr>
        <w:pStyle w:val="BodyText"/>
      </w:pPr>
      <w:r>
        <w:rPr>
          <w:iCs/>
          <w:i/>
        </w:rPr>
        <w:t xml:space="preserve">Note: This document is formatted as a Master Thesis focused on Welder roles in Australia Sydney. It adheres to the specified keywords and provides an analytical framework for understanding the subject.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2026-05-01T18:27:15Z</dcterms:created>
  <dcterms:modified xsi:type="dcterms:W3CDTF">2026-05-01T18:27:15Z</dcterms:modified>
</cp:coreProperties>
</file>

<file path=docProps/custom.xml><?xml version="1.0" encoding="utf-8"?>
<Properties xmlns="http://schemas.openxmlformats.org/officeDocument/2006/custom-properties" xmlns:vt="http://schemas.openxmlformats.org/officeDocument/2006/docPropsVTypes"/>
</file>