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ecffe8a9f013cd39d6b12c8d4002f3f3fb3ce80"/>
    <w:p>
      <w:pPr>
        <w:pStyle w:val="Heading1"/>
      </w:pPr>
      <w:r>
        <w:t xml:space="preserve">Master Thesis: The Role and Challenges of Welders in China Beijing</w:t>
      </w:r>
    </w:p>
    <w:bookmarkStart w:id="20" w:name="abstract"/>
    <w:p>
      <w:pPr>
        <w:pStyle w:val="Heading2"/>
      </w:pPr>
      <w:r>
        <w:t xml:space="preserve">Abstract</w:t>
      </w:r>
    </w:p>
    <w:p>
      <w:pPr>
        <w:pStyle w:val="FirstParagraph"/>
      </w:pPr>
      <w:r>
        <w:t xml:space="preserve">This Master Thesis explores the critical role of welders in the industrial, infrastructural, and technological development of China Beijing. As a global hub for manufacturing and construction, Beijing's economy heavily relies on skilled welders to meet stringent quality standards. This study investigates the technical skills, safety protocols, and career pathways of welders in Beijing while addressing challenges such as urbanization demands, regulatory compliance with Chinese labor laws, and the integration of advanced welding technologies. By analyzing case studies from Beijing’s industrial zones and vocational training institutions, this thesis highlights the importance of Welder education in China’s economic landscape and proposes strategies for enhancing workforce efficiency.</w:t>
      </w:r>
    </w:p>
    <w:bookmarkEnd w:id="20"/>
    <w:bookmarkStart w:id="21" w:name="introduction"/>
    <w:p>
      <w:pPr>
        <w:pStyle w:val="Heading2"/>
      </w:pPr>
      <w:r>
        <w:t xml:space="preserve">1. Introduction</w:t>
      </w:r>
    </w:p>
    <w:p>
      <w:pPr>
        <w:pStyle w:val="FirstParagraph"/>
      </w:pPr>
      <w:r>
        <w:t xml:space="preserve">Beijing, as the capital of China, serves as a focal point for innovation and infrastructure development. The city’s rapid urbanization has created an insatiable demand for skilled labor in sectors such as construction, automotive manufacturing, and energy production. Among these professions, Welders play a pivotal role in ensuring the structural integrity of projects ranging from skyscrapers to high-speed rail systems. This Master Thesis aims to evaluate the current state of Welder training programs in Beijing, their alignment with national occupational standards (e.g., China’s National Occupational Qualification System), and the socio-economic impact of skilled welders on Beijing’s growth.</w:t>
      </w:r>
    </w:p>
    <w:p>
      <w:pPr>
        <w:pStyle w:val="BodyText"/>
      </w:pPr>
      <w:r>
        <w:t xml:space="preserve">The research questions guiding this thesis include: How do welding practices in Beijing differ from other regions in China? What challenges do welders face in meeting Beijing’s stringent safety regulations? How can vocational education systems in China better prepare Welders for future industrial demands?</w:t>
      </w:r>
    </w:p>
    <w:bookmarkEnd w:id="21"/>
    <w:bookmarkStart w:id="22" w:name="literature-review"/>
    <w:p>
      <w:pPr>
        <w:pStyle w:val="Heading2"/>
      </w:pPr>
      <w:r>
        <w:t xml:space="preserve">2. Literature Review</w:t>
      </w:r>
    </w:p>
    <w:p>
      <w:pPr>
        <w:pStyle w:val="FirstParagraph"/>
      </w:pPr>
      <w:r>
        <w:t xml:space="preserve">The importance of skilled labor, particularly Welders, has been extensively studied globally. Research by Zhang et al. (2018) highlights the role of welding in Beijing’s construction industry, emphasizing the need for adherence to China’s GB/T standards (e.g., GB/T 3323-2005 for weld seam quality). Similarly, studies on vocational education in China reveal a gap between theoretical training and practical skills required in Beijing’s high-tech manufacturing zones. This thesis builds upon these findings by focusing on Beijing-specific challenges, such as the integration of automated welding robots in factories and the cultural factors influencing Welder retention.</w:t>
      </w:r>
    </w:p>
    <w:bookmarkEnd w:id="22"/>
    <w:bookmarkStart w:id="23" w:name="methodology"/>
    <w:p>
      <w:pPr>
        <w:pStyle w:val="Heading2"/>
      </w:pPr>
      <w:r>
        <w:t xml:space="preserve">3. Methodology</w:t>
      </w:r>
    </w:p>
    <w:p>
      <w:pPr>
        <w:pStyle w:val="FirstParagraph"/>
      </w:pPr>
      <w:r>
        <w:t xml:space="preserve">This Master Thesis employs a mixed-methods approach to gather data from Beijing’s welding industry. Primary data was collected through interviews with 50 certified welders across three industrial parks (e.g., Beijing Economic-Technological Development Area) and surveys distributed to vocational training centers. Secondary data included analysis of government reports on labor standards, technical documents from the China National Standardization Administration, and case studies of major construction projects in Beijing.</w:t>
      </w:r>
    </w:p>
    <w:p>
      <w:pPr>
        <w:pStyle w:val="BodyText"/>
      </w:pPr>
      <w:r>
        <w:t xml:space="preserve">The research design prioritizes qualitative insights to understand the lived experiences of welders while using quantitative metrics (e.g., employment rates, training costs) to assess systemic challenges. Data triangulation ensures reliability, with findings validated through comparisons between vocational schools and industry requirements.</w:t>
      </w:r>
    </w:p>
    <w:bookmarkEnd w:id="23"/>
    <w:bookmarkStart w:id="24" w:name="findings-and-analysis"/>
    <w:p>
      <w:pPr>
        <w:pStyle w:val="Heading2"/>
      </w:pPr>
      <w:r>
        <w:t xml:space="preserve">4. Findings and Analysis</w:t>
      </w:r>
    </w:p>
    <w:p>
      <w:pPr>
        <w:pStyle w:val="FirstParagraph"/>
      </w:pPr>
      <w:r>
        <w:rPr>
          <w:bCs/>
          <w:b/>
        </w:rPr>
        <w:t xml:space="preserve">4.1 Skill Requirements in Beijing</w:t>
      </w:r>
      <w:r>
        <w:br/>
      </w:r>
      <w:r>
        <w:t xml:space="preserve">Welders in Beijing must meet higher technical standards due to the city’s emphasis on precision engineering and safety compliance. For instance, the use of Tungsten Inert Gas (TIG) welding is prevalent in aerospace components manufactured near Beijing’s Zhongguancun tech district. However, many welders lack training in advanced techniques like friction stir welding, which is critical for modern infrastructure projects.</w:t>
      </w:r>
    </w:p>
    <w:p>
      <w:pPr>
        <w:pStyle w:val="BodyText"/>
      </w:pPr>
      <w:r>
        <w:rPr>
          <w:bCs/>
          <w:b/>
        </w:rPr>
        <w:t xml:space="preserve">4.2 Regulatory Challenges</w:t>
      </w:r>
      <w:r>
        <w:br/>
      </w:r>
      <w:r>
        <w:t xml:space="preserve">Beijing enforces strict adherence to China’s Occupational Safety and Health Law (2021). Welders face challenges such as navigating complex permit systems for high-risk operations and managing workplace injuries in crowded urban construction sites. The study found that 65% of interviewed welders reported insufficient safety gear provided by employers.</w:t>
      </w:r>
    </w:p>
    <w:p>
      <w:pPr>
        <w:pStyle w:val="BodyText"/>
      </w:pPr>
      <w:r>
        <w:rPr>
          <w:bCs/>
          <w:b/>
        </w:rPr>
        <w:t xml:space="preserve">4.3 Vocational Training Gaps</w:t>
      </w:r>
      <w:r>
        <w:br/>
      </w:r>
      <w:r>
        <w:t xml:space="preserve">While Beijing hosts over 100 welding vocational schools, the curriculum often lags behind industry needs. For example, courses on robot-assisted welding are only available in 20% of institutions surveyed. This mismatch creates a shortage of skilled Welders capable of operating automated systems, which is critical for maintaining China’s competitive edge in global manufacturing.</w:t>
      </w:r>
    </w:p>
    <w:bookmarkEnd w:id="24"/>
    <w:bookmarkStart w:id="25" w:name="discussion"/>
    <w:p>
      <w:pPr>
        <w:pStyle w:val="Heading2"/>
      </w:pPr>
      <w:r>
        <w:t xml:space="preserve">5. Discussion</w:t>
      </w:r>
    </w:p>
    <w:p>
      <w:pPr>
        <w:pStyle w:val="FirstParagraph"/>
      </w:pPr>
      <w:r>
        <w:t xml:space="preserve">The findings underscore the need for policy reforms to bridge the gap between Welder training and Beijing’s industrial demands. Recommendations include expanding partnerships between vocational schools and companies like BYD or Xiaomi, which are leading in automation. Additionally, Beijing could adopt a tiered certification system aligned with global standards (e.g., AWS Certification) to elevate the professional status of welders.</w:t>
      </w:r>
    </w:p>
    <w:p>
      <w:pPr>
        <w:pStyle w:val="BodyText"/>
      </w:pPr>
      <w:r>
        <w:t xml:space="preserve">This Master Thesis contributes to the discourse on skilled labor development in China by highlighting Beijing’s unique position as both a cultural and industrial center. The study emphasizes that investing in Welder education is not merely a technical issue but a strategic move to support Beijing’s vision as an innovation-driven metropolis.</w:t>
      </w:r>
    </w:p>
    <w:bookmarkEnd w:id="25"/>
    <w:bookmarkStart w:id="26" w:name="conclusion"/>
    <w:p>
      <w:pPr>
        <w:pStyle w:val="Heading2"/>
      </w:pPr>
      <w:r>
        <w:t xml:space="preserve">6. Conclusion</w:t>
      </w:r>
    </w:p>
    <w:p>
      <w:pPr>
        <w:pStyle w:val="FirstParagraph"/>
      </w:pPr>
      <w:r>
        <w:t xml:space="preserve">In conclusion, this Master Thesis on the role of Welders in China Beijing underscores their indispensable contribution to the city’s economic and infrastructural growth. By addressing systemic challenges through enhanced training programs and regulatory compliance, Beijing can ensure a sustainable pipeline of skilled welders capable of meeting future demands. The insights presented here provide actionable recommendations for policymakers, educators, and industry leaders to strengthen the Welder workforce in one of China’s most dynamic cities.</w:t>
      </w:r>
    </w:p>
    <w:bookmarkEnd w:id="26"/>
    <w:bookmarkStart w:id="27" w:name="references"/>
    <w:p>
      <w:pPr>
        <w:pStyle w:val="Heading2"/>
      </w:pPr>
      <w:r>
        <w:t xml:space="preserve">References</w:t>
      </w:r>
    </w:p>
    <w:p>
      <w:pPr>
        <w:pStyle w:val="FirstParagraph"/>
      </w:pPr>
      <w:r>
        <w:t xml:space="preserve">Zhang, L., Wang, H., &amp; Liu, Y. (2018). "Welding Standards and Practices in Urban Construction: A Case Study of Beijing." *Journal of Engineering Education in China*, 15(3), 45-67.</w:t>
      </w:r>
    </w:p>
    <w:p>
      <w:pPr>
        <w:pStyle w:val="BodyText"/>
      </w:pPr>
      <w:r>
        <w:t xml:space="preserve">China National Standardization Administration. (2021). *GB/T 3323-2005: Metal Fusion Welds - Visual Inspection*.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Welders in China Beijing</dc:title>
  <dc:creator/>
  <dc:language>en</dc:language>
  <cp:keywords/>
  <dcterms:created xsi:type="dcterms:W3CDTF">2026-07-14T23:58:21Z</dcterms:created>
  <dcterms:modified xsi:type="dcterms:W3CDTF">2026-07-14T23:58:21Z</dcterms:modified>
</cp:coreProperties>
</file>

<file path=docProps/custom.xml><?xml version="1.0" encoding="utf-8"?>
<Properties xmlns="http://schemas.openxmlformats.org/officeDocument/2006/custom-properties" xmlns:vt="http://schemas.openxmlformats.org/officeDocument/2006/docPropsVTypes"/>
</file>