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f7dbcddc44713b9f127eaf91ceba0ef1ffe172b"/>
    <w:p>
      <w:pPr>
        <w:pStyle w:val="Heading1"/>
      </w:pPr>
      <w:r>
        <w:t xml:space="preserve">Master Thesis: The Role of a Welder in Germany Frankfurt</w:t>
      </w:r>
    </w:p>
    <w:p>
      <w:pPr>
        <w:pStyle w:val="FirstParagraph"/>
      </w:pPr>
      <w:r>
        <w:rPr>
          <w:bCs/>
          <w:b/>
        </w:rPr>
        <w:t xml:space="preserve">Abstract:</w:t>
      </w:r>
    </w:p>
    <w:p>
      <w:pPr>
        <w:pStyle w:val="BodyText"/>
      </w:pPr>
      <w:r>
        <w:t xml:space="preserve">This Master Thesis explores the critical role of welders within the industrial and manufacturing sectors of Germany, with a specific focus on Frankfurt. As a global hub for commerce, technology, and engineering, Frankfurt presents unique challenges and opportunities for welders. The thesis examines the qualifications required for welders in Germany, their contributions to high-standard infrastructure projects, and the evolving technological landscape shaping their profession. By analyzing industry trends in Frankfurt, this study aims to highlight the importance of skilled welders in sustaining Germany’s economic growth and innovation.</w:t>
      </w:r>
    </w:p>
    <w:bookmarkStart w:id="20" w:name="introduction"/>
    <w:p>
      <w:pPr>
        <w:pStyle w:val="Heading2"/>
      </w:pPr>
      <w:r>
        <w:t xml:space="preserve">Introduction</w:t>
      </w:r>
    </w:p>
    <w:p>
      <w:pPr>
        <w:pStyle w:val="FirstParagraph"/>
      </w:pPr>
      <w:r>
        <w:t xml:space="preserve">The Master Thesis on "Welder" is a comprehensive academic exploration of the profession's significance within Germany’s industrial ecosystem, particularly in Frankfurt. As a city renowned for its automotive, aerospace, and engineering industries, Frankfurt demands highly skilled welders to support projects ranging from precision machinery to large-scale construction. This thesis delves into the technical expertise required for welders in Germany and evaluates how their work aligns with the country’s rigorous quality standards and safety regulations.</w:t>
      </w:r>
    </w:p>
    <w:bookmarkEnd w:id="20"/>
    <w:bookmarkStart w:id="21" w:name="Xbc40e237e445043d20ac30ed99fb58ccd4e753a"/>
    <w:p>
      <w:pPr>
        <w:pStyle w:val="Heading2"/>
      </w:pPr>
      <w:r>
        <w:t xml:space="preserve">Context of Welding in Germany’s Industrial Landscape</w:t>
      </w:r>
    </w:p>
    <w:p>
      <w:pPr>
        <w:pStyle w:val="FirstParagraph"/>
      </w:pPr>
      <w:r>
        <w:t xml:space="preserve">Germany is globally recognized for its engineering excellence, and welding is a cornerstone of this reputation. In Frankfurt, welders play a pivotal role in sectors such as automotive manufacturing (e.g., Mercedes-Benz and Volkswagen plants), aerospace engineering (e.g., Airbus facilities), and civil infrastructure projects. The city’s strategic location as a financial and industrial center ensures that welders are integral to both domestic and international supply chains.</w:t>
      </w:r>
    </w:p>
    <w:p>
      <w:pPr>
        <w:pStyle w:val="BodyText"/>
      </w:pPr>
      <w:r>
        <w:t xml:space="preserve">The Master Thesis emphasizes the alignment between Germany’s vocational education system—particularly the dual training model—and the practical skills required by welders. This system ensures that graduates possess not only theoretical knowledge but also hands-on experience, making them highly sought after in Frankfurt’s competitive job market.</w:t>
      </w:r>
    </w:p>
    <w:bookmarkEnd w:id="21"/>
    <w:bookmarkStart w:id="22" w:name="Xb3cbcbc0d759b7d0ee2b2fa824daeef61d13de6"/>
    <w:p>
      <w:pPr>
        <w:pStyle w:val="Heading2"/>
      </w:pPr>
      <w:r>
        <w:t xml:space="preserve">Qualifications and Certifications for Welders in Germany</w:t>
      </w:r>
    </w:p>
    <w:p>
      <w:pPr>
        <w:pStyle w:val="FirstParagraph"/>
      </w:pPr>
      <w:r>
        <w:t xml:space="preserve">In Germany, becoming a certified welder requires completing a formal apprenticeship program (typically lasting three years) followed by obtaining state-recognized qualifications. The Master Thesis highlights the importance of certifications such as the "Geprüfter Schweißer" (Certified Welder) and adherence to standards like DIN EN ISO 15609 for welding procedure specifications.</w:t>
      </w:r>
    </w:p>
    <w:p>
      <w:pPr>
        <w:pStyle w:val="BodyText"/>
      </w:pPr>
      <w:r>
        <w:t xml:space="preserve">Frankfurt’s welders must also comply with stringent safety regulations, including those set by the German Social Accident Insurance (DGUV). The thesis discusses how these certifications and regulations ensure the highest quality of work in critical industries such as nuclear energy, pharmaceuticals, and precision engineering.</w:t>
      </w:r>
    </w:p>
    <w:bookmarkEnd w:id="22"/>
    <w:bookmarkStart w:id="23" w:name="challenges-faced-by-welders-in-frankfurt"/>
    <w:p>
      <w:pPr>
        <w:pStyle w:val="Heading2"/>
      </w:pPr>
      <w:r>
        <w:t xml:space="preserve">Challenges Faced by Welders in Frankfurt</w:t>
      </w:r>
    </w:p>
    <w:p>
      <w:pPr>
        <w:pStyle w:val="FirstParagraph"/>
      </w:pPr>
      <w:r>
        <w:t xml:space="preserve">While Frankfurt offers lucrative opportunities for welders, it also presents unique challenges. The thesis explores issues such as the need to adapt to advanced welding technologies (e.g., robotic welding systems) and the pressure to maintain high productivity standards in a globalized economy. Additionally, language barriers and integration into multicultural workplaces are discussed as factors affecting welders from non-German backgrounds.</w:t>
      </w:r>
    </w:p>
    <w:p>
      <w:pPr>
        <w:pStyle w:val="BodyText"/>
      </w:pPr>
      <w:r>
        <w:t xml:space="preserve">The Master Thesis further examines the impact of automation on traditional welding roles. While robots handle repetitive tasks, skilled welders remain essential for complex projects requiring human oversight and problem-solving abilities.</w:t>
      </w:r>
    </w:p>
    <w:bookmarkEnd w:id="23"/>
    <w:bookmarkStart w:id="24" w:name="technological-advancements-in-welding"/>
    <w:p>
      <w:pPr>
        <w:pStyle w:val="Heading2"/>
      </w:pPr>
      <w:r>
        <w:t xml:space="preserve">Technological Advancements in Welding</w:t>
      </w:r>
    </w:p>
    <w:p>
      <w:pPr>
        <w:pStyle w:val="FirstParagraph"/>
      </w:pPr>
      <w:r>
        <w:t xml:space="preserve">Germany leads in adopting cutting-edge technologies such as laser welding, 3D printing integration, and AI-driven quality control systems. The thesis evaluates how these advancements are reshaping the role of welders in Frankfurt. For instance, welders now work alongside engineers to program robotic arms or analyze data from real-time sensors to ensure precision.</w:t>
      </w:r>
    </w:p>
    <w:p>
      <w:pPr>
        <w:pStyle w:val="BodyText"/>
      </w:pPr>
      <w:r>
        <w:t xml:space="preserve">This technological evolution is a key focus of the Master Thesis, as it underscores the need for continuous learning and upskilling among welders to stay competitive in Frankfurt’s dynamic industrial environment.</w:t>
      </w:r>
    </w:p>
    <w:bookmarkEnd w:id="24"/>
    <w:bookmarkStart w:id="25" w:name="Xc1bde2589699c1b59ece61bc5a4a13b7ca8140a"/>
    <w:p>
      <w:pPr>
        <w:pStyle w:val="Heading2"/>
      </w:pPr>
      <w:r>
        <w:t xml:space="preserve">Future Outlook for Welders in Germany Frankfurt</w:t>
      </w:r>
    </w:p>
    <w:p>
      <w:pPr>
        <w:pStyle w:val="FirstParagraph"/>
      </w:pPr>
      <w:r>
        <w:t xml:space="preserve">The Master Thesis concludes with projections on the future demand for welders in Germany. With aging infrastructure requiring maintenance and a growing focus on sustainable energy projects (e.g., wind turbine manufacturing), the need for skilled welders is expected to remain strong. Frankfurt’s position as a logistics hub further amplifies this demand, particularly in sectors like renewable energy and smart city development.</w:t>
      </w:r>
    </w:p>
    <w:p>
      <w:pPr>
        <w:pStyle w:val="BodyText"/>
      </w:pPr>
      <w:r>
        <w:t xml:space="preserve">The thesis also recommends policies to enhance vocational training programs, promote gender diversity in welding professions, and support international welders in integrating into Germany’s workforce. These steps are crucial for ensuring that Frankfurt continues to attract top talent while maintaining its reputation as an industrial leader.</w:t>
      </w:r>
    </w:p>
    <w:bookmarkEnd w:id="25"/>
    <w:bookmarkStart w:id="26" w:name="conclusion"/>
    <w:p>
      <w:pPr>
        <w:pStyle w:val="Heading2"/>
      </w:pPr>
      <w:r>
        <w:t xml:space="preserve">Conclusion</w:t>
      </w:r>
    </w:p>
    <w:p>
      <w:pPr>
        <w:pStyle w:val="FirstParagraph"/>
      </w:pPr>
      <w:r>
        <w:t xml:space="preserve">In summary, the Master Thesis on "Welder" provides a detailed analysis of the profession’s role in Germany, with a specific emphasis on Frankfurt. By highlighting the interplay between education, technology, and industry needs, this study underscores the indispensable contribution of welders to Germany’s economic and industrial success. As Frankfurt evolves into a center for innovation and sustainability, the skills and adaptability of its welders will remain central to achieving these goals.</w:t>
      </w:r>
    </w:p>
    <w:p>
      <w:pPr>
        <w:pStyle w:val="BodyText"/>
      </w:pPr>
      <w:r>
        <w:rPr>
          <w:iCs/>
          <w:i/>
        </w:rPr>
        <w:t xml:space="preserve">Keywords: Master Thesis, Welder, Germany Frankfurt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Germany Frankfurt</dc:title>
  <dc:creator/>
  <dc:language>en</dc:language>
  <cp:keywords/>
  <dcterms:created xsi:type="dcterms:W3CDTF">2026-05-03T11:24:18Z</dcterms:created>
  <dcterms:modified xsi:type="dcterms:W3CDTF">2026-05-03T11:24:18Z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