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30607df8b05de25667e5a08ddfe7cfdaf16f4d5"/>
    <w:p>
      <w:pPr>
        <w:pStyle w:val="Heading1"/>
      </w:pPr>
      <w:r>
        <w:t xml:space="preserve">Master Thesis: The Role of Welders in the United Kingdom London</w:t>
      </w:r>
    </w:p>
    <w:bookmarkStart w:id="20" w:name="abstract"/>
    <w:p>
      <w:pPr>
        <w:pStyle w:val="Heading2"/>
      </w:pPr>
      <w:r>
        <w:t xml:space="preserve">Abstract</w:t>
      </w:r>
    </w:p>
    <w:p>
      <w:pPr>
        <w:pStyle w:val="FirstParagraph"/>
      </w:pPr>
      <w:r>
        <w:t xml:space="preserve">This Master’s thesis explores the critical role of welders in shaping the industrial and infrastructural landscape of London, United Kingdom. With its status as a global hub for engineering, construction, and manufacturing, London demands high standards in welding practices to meet the challenges of modern infrastructure projects. The research investigates the current state of welding technology, workforce training programs, and regulatory frameworks governing welders in London. By analyzing case studies from major construction sites and interviewing industry professionals, this thesis highlights how skilled welders contribute to sustainability goals, safety protocols, and economic growth in the United Kingdom’s capital city.</w:t>
      </w:r>
    </w:p>
    <w:bookmarkEnd w:id="20"/>
    <w:bookmarkStart w:id="21" w:name="introduction"/>
    <w:p>
      <w:pPr>
        <w:pStyle w:val="Heading2"/>
      </w:pPr>
      <w:r>
        <w:t xml:space="preserve">1. Introduction</w:t>
      </w:r>
    </w:p>
    <w:p>
      <w:pPr>
        <w:pStyle w:val="FirstParagraph"/>
      </w:pPr>
      <w:r>
        <w:t xml:space="preserve">The United Kingdom London is a dynamic metropolis that relies heavily on advanced welding techniques to maintain its architectural and industrial heritage while adapting to modern demands. As part of this Master Thesis, the focus is on welders—skilled artisans whose expertise ensures the integrity of structures ranging from iconic skyscrapers like The Shard to critical infrastructure such as transport networks and energy grids. This study aims to bridge the gap between theoretical welding education and practical application in London’s unique environment, emphasizing the need for continuous innovation and adherence to British Standards (BS) in welding practices.</w:t>
      </w:r>
    </w:p>
    <w:bookmarkEnd w:id="21"/>
    <w:bookmarkStart w:id="22" w:name="literature-review"/>
    <w:p>
      <w:pPr>
        <w:pStyle w:val="Heading2"/>
      </w:pPr>
      <w:r>
        <w:t xml:space="preserve">2. Literature Review</w:t>
      </w:r>
    </w:p>
    <w:p>
      <w:pPr>
        <w:pStyle w:val="FirstParagraph"/>
      </w:pPr>
      <w:r>
        <w:t xml:space="preserve">Welding, as a profession, has evolved significantly over decades. In the United Kingdom London, welders must navigate stringent regulations set by organizations like the Health and Safety Executive (HSE) and the Institute of Welding (The Welding Institute). Recent literature underscores the growing demand for welders in sectors such as renewable energy (e.g., offshore wind farms in nearby areas like Thames Estuary) and retrofitting existing infrastructure to meet carbon reduction targets. However, a persistent challenge is the shortage of qualified welders trained to operate advanced technologies like laser welding and automated systems. This section of the thesis reviews academic papers, industry reports, and policy documents to contextualize these trends within London’s socio-economic framework.</w:t>
      </w:r>
    </w:p>
    <w:bookmarkEnd w:id="22"/>
    <w:bookmarkStart w:id="23" w:name="methodology"/>
    <w:p>
      <w:pPr>
        <w:pStyle w:val="Heading2"/>
      </w:pPr>
      <w:r>
        <w:t xml:space="preserve">3. Methodology</w:t>
      </w:r>
    </w:p>
    <w:p>
      <w:pPr>
        <w:pStyle w:val="FirstParagraph"/>
      </w:pPr>
      <w:r>
        <w:t xml:space="preserve">This Master Thesis employs a mixed-methods approach to gather data on welders in the United Kingdom London. Primary data was collected through semi-structured interviews with 15 certified welders across different sectors, including construction, automotive repair, and aerospace manufacturing. Secondary data included analysis of UK government reports on labor shortages and training programs offered by institutions such as the City &amp; Guilds of London Institute. Additionally, a survey was distributed to 100 welders in London to assess their perceptions of workplace safety, job satisfaction, and gaps in current training modules.</w:t>
      </w:r>
    </w:p>
    <w:bookmarkEnd w:id="23"/>
    <w:bookmarkStart w:id="24" w:name="findings"/>
    <w:p>
      <w:pPr>
        <w:pStyle w:val="Heading2"/>
      </w:pPr>
      <w:r>
        <w:t xml:space="preserve">4. Findings</w:t>
      </w:r>
    </w:p>
    <w:p>
      <w:pPr>
        <w:pStyle w:val="FirstParagraph"/>
      </w:pPr>
      <w:r>
        <w:t xml:space="preserve">The findings reveal that welders in the United Kingdom London face a unique set of challenges. Over 70% of respondents cited the need for more hands-on training in digital welding tools, such as computer-aided design (CAD) software integration. Moreover, safety standards in London’s high-density urban areas necessitate specialized skills to work at height or in confined spaces. Notably, the thesis identifies a disconnect between vocational training programs and the rapidly evolving demands of London’s infrastructure projects. For instance, while 85% of welders reported familiarity with BS EN ISO 3834 (quality requirements for fusion welding), only 40% felt adequately prepared to address sustainability mandates like low-emission welding processes.</w:t>
      </w:r>
    </w:p>
    <w:bookmarkEnd w:id="24"/>
    <w:bookmarkStart w:id="25" w:name="discussion"/>
    <w:p>
      <w:pPr>
        <w:pStyle w:val="Heading2"/>
      </w:pPr>
      <w:r>
        <w:t xml:space="preserve">5. Discussion</w:t>
      </w:r>
    </w:p>
    <w:p>
      <w:pPr>
        <w:pStyle w:val="FirstParagraph"/>
      </w:pPr>
      <w:r>
        <w:t xml:space="preserve">The discussion section of this Master Thesis contextualizes the findings within London’s broader economic and environmental goals. It argues that welders are not merely laborers but key stakeholders in achieving the United Kingdom’s net-zero targets by 2050. For example, welding techniques used in retrofitting buildings to improve energy efficiency require a blend of traditional and innovative skills. The thesis also critiques the lack of diversity in the welding workforce, noting that only 12% of London-based welders are women—a disparity that limits innovation and inclusivity in the field. Recommendations include expanding apprenticeship programs through partnerships between universities (e.g., Imperial College London) and industry bodies.</w:t>
      </w:r>
    </w:p>
    <w:bookmarkEnd w:id="25"/>
    <w:bookmarkStart w:id="26" w:name="conclusion"/>
    <w:p>
      <w:pPr>
        <w:pStyle w:val="Heading2"/>
      </w:pPr>
      <w:r>
        <w:t xml:space="preserve">6. Conclusion</w:t>
      </w:r>
    </w:p>
    <w:p>
      <w:pPr>
        <w:pStyle w:val="FirstParagraph"/>
      </w:pPr>
      <w:r>
        <w:t xml:space="preserve">In conclusion, this Master Thesis underscores the indispensable role of welders in sustaining London’s status as a global engineering leader within the United Kingdom. By addressing training gaps, enhancing safety protocols, and promoting diversity in the workforce, stakeholders can ensure that welding practices align with both current and future infrastructural needs. The research contributes to academic discourse on vocational education while offering actionable insights for policymakers, educators, and industry leaders in London.</w:t>
      </w:r>
    </w:p>
    <w:bookmarkEnd w:id="26"/>
    <w:bookmarkStart w:id="27" w:name="references"/>
    <w:p>
      <w:pPr>
        <w:pStyle w:val="Heading2"/>
      </w:pPr>
      <w:r>
        <w:t xml:space="preserve">References</w:t>
      </w:r>
    </w:p>
    <w:p>
      <w:pPr>
        <w:pStyle w:val="FirstParagraph"/>
      </w:pPr>
      <w:r>
        <w:rPr>
          <w:iCs/>
          <w:i/>
        </w:rPr>
        <w:t xml:space="preserve">The Welding Institute (TWI). (2023). Report on Welding Trends in the UK Construction Sector.</w:t>
      </w:r>
      <w:r>
        <w:br/>
      </w:r>
      <w:r>
        <w:rPr>
          <w:iCs/>
          <w:i/>
        </w:rPr>
        <w:t xml:space="preserve">Health and Safety Executive. (2023). Statistics on Workplace Injuries in High-Risk Trades, including Welding.</w:t>
      </w:r>
      <w:r>
        <w:br/>
      </w:r>
      <w:r>
        <w:rPr>
          <w:iCs/>
          <w:i/>
        </w:rPr>
        <w:t xml:space="preserve">City &amp; Guilds of London Institute. (2023). Vocational Training Programmes for Skilled Trades.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w:t>
      </w:r>
      <w:r>
        <w:br/>
      </w:r>
      <w:r>
        <w:rPr>
          <w:bCs/>
          <w:b/>
        </w:rPr>
        <w:t xml:space="preserve">Appendix C:</w:t>
      </w:r>
      <w:r>
        <w:t xml:space="preserve"> </w:t>
      </w:r>
      <w:r>
        <w:t xml:space="preserve">Case Study: Welding in the Construction of Crossrail (Elizabeth Line)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the United Kingdom London</dc:title>
  <dc:creator/>
  <dc:language>en</dc:language>
  <cp:keywords/>
  <dcterms:created xsi:type="dcterms:W3CDTF">2026-07-21T02:26:46Z</dcterms:created>
  <dcterms:modified xsi:type="dcterms:W3CDTF">2026-07-21T02:26:46Z</dcterms:modified>
</cp:coreProperties>
</file>

<file path=docProps/custom.xml><?xml version="1.0" encoding="utf-8"?>
<Properties xmlns="http://schemas.openxmlformats.org/officeDocument/2006/custom-properties" xmlns:vt="http://schemas.openxmlformats.org/officeDocument/2006/docPropsVTypes"/>
</file>