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afc300dfe1451ba727a5d05226f34d4f6021594"/>
    <w:p>
      <w:pPr>
        <w:pStyle w:val="Heading1"/>
      </w:pPr>
      <w:r>
        <w:t xml:space="preserve">Master Thesis: The Role of Welder in the United Kingdom Manchester</w:t>
      </w:r>
    </w:p>
    <w:bookmarkStart w:id="20" w:name="abstract"/>
    <w:p>
      <w:pPr>
        <w:pStyle w:val="Heading2"/>
      </w:pPr>
      <w:r>
        <w:t xml:space="preserve">Abstract</w:t>
      </w:r>
    </w:p>
    <w:p>
      <w:pPr>
        <w:pStyle w:val="FirstParagraph"/>
      </w:pPr>
      <w:r>
        <w:t xml:space="preserve">This Master’s thesis explores the critical role of welders within the industrial and construction sectors of Manchester, United Kingdom. As a vital skill in manufacturing, infrastructure development, and engineering, welding has shaped Manchester’s economic landscape over decades. The study investigates how welders contribute to the city’s growth in industries such as automotive engineering, aerospace manufacturing, and sustainable construction. By analyzing current trends, challenges faced by welders in Manchester, and future opportunities for skill development within the United Kingdom’s regulatory framework, this thesis aims to highlight the significance of welding expertise in sustaining Manchester’s industrial legacy while adapting to modern technological advancements.</w:t>
      </w:r>
    </w:p>
    <w:bookmarkEnd w:id="20"/>
    <w:bookmarkStart w:id="21" w:name="introduction"/>
    <w:p>
      <w:pPr>
        <w:pStyle w:val="Heading2"/>
      </w:pPr>
      <w:r>
        <w:t xml:space="preserve">Introduction</w:t>
      </w:r>
    </w:p>
    <w:p>
      <w:pPr>
        <w:pStyle w:val="FirstParagraph"/>
      </w:pPr>
      <w:r>
        <w:t xml:space="preserve">Manchester, a city in the United Kingdom renowned for its historical contributions to industrial innovation, continues to evolve as a hub for advanced manufacturing and engineering. The demand for skilled professionals such as welders remains pivotal in maintaining the city’s position as a leader in sectors like automotive production, civil engineering, and renewable energy systems. This thesis examines the role of welders in Manchester’s economy, focusing on their technical expertise, adherence to UK safety standards (e.g., British Standards Institution guidelines), and their integration into the broader industrial ecosystem. The study also considers how global trends in automation and digitalization are reshaping welding practices in Manchester.</w:t>
      </w:r>
    </w:p>
    <w:bookmarkEnd w:id="21"/>
    <w:bookmarkStart w:id="22" w:name="literature-review"/>
    <w:p>
      <w:pPr>
        <w:pStyle w:val="Heading2"/>
      </w:pPr>
      <w:r>
        <w:t xml:space="preserve">Literature Review</w:t>
      </w:r>
    </w:p>
    <w:p>
      <w:pPr>
        <w:pStyle w:val="FirstParagraph"/>
      </w:pPr>
      <w:r>
        <w:t xml:space="preserve">The role of welders has been extensively studied in the context of industrial development. According to the UK government’s 2023 report on manufacturing, welding is a cornerstone skill for sectors driving economic growth. Manchester, with its legacy as a textile and heavy industry center, has seen a resurgence in engineering-focused industries that require precision welding techniques (e.g., TIG and MIG welding). Research by the Institution of Mechanical Engineers underscores the need for welders to adapt to new materials such as composites and high-strength alloys used in aerospace applications. Additionally, studies on occupational safety emphasize the importance of certification programs like those provided by City &amp; Guilds in ensuring welders meet UK safety standards.</w:t>
      </w:r>
    </w:p>
    <w:bookmarkEnd w:id="22"/>
    <w:bookmarkStart w:id="23" w:name="methodology"/>
    <w:p>
      <w:pPr>
        <w:pStyle w:val="Heading2"/>
      </w:pPr>
      <w:r>
        <w:t xml:space="preserve">Methodology</w:t>
      </w:r>
    </w:p>
    <w:p>
      <w:pPr>
        <w:pStyle w:val="FirstParagraph"/>
      </w:pPr>
      <w:r>
        <w:t xml:space="preserve">This thesis employs a mixed-methods approach to analyze the role of welders in Manchester. Data was collected through interviews with 30 certified welders across the city, surveys distributed to welding training institutes, and an examination of industry reports from organizations such as the Engineering Employers Federation (EEF) and Manchester City Council. Secondary data included UK government publications on manufacturing trends and case studies of major projects in Manchester, including the Trafford Centre’s structural development and renewable energy installations like offshore wind turbine components fabricated in local facilities. The analysis focuses on identifying skill gaps, training requirements, and the impact of technological advancements such as robotic welding systems.</w:t>
      </w:r>
    </w:p>
    <w:bookmarkEnd w:id="23"/>
    <w:bookmarkStart w:id="25" w:name="case-study"/>
    <w:bookmarkStart w:id="24" w:name="Xddd8b7f2e0c5f312ebb18af68a2c697aad58655"/>
    <w:p>
      <w:pPr>
        <w:pStyle w:val="Heading2"/>
      </w:pPr>
      <w:r>
        <w:t xml:space="preserve">Case Study: Welding in Manchester’s Construction Sector</w:t>
      </w:r>
    </w:p>
    <w:p>
      <w:pPr>
        <w:pStyle w:val="FirstParagraph"/>
      </w:pPr>
      <w:r>
        <w:t xml:space="preserve">Manchester’s construction industry exemplifies the criticality of welders. The city’s ongoing regeneration projects, such as the East Manchester Urban Regeneration Scheme, require thousands of welded joints for steel frameworks and bridges. Local welders must adhere to UK-specific codes like BS EN 1090-1:2020 for structural steelwork. A case study of the Bridgewater Hall concert venue’s recent expansion highlights how welders collaborated with engineers to meet stringent safety and aesthetic standards. The project involved specialized welding techniques to integrate stainless steel cladding while ensuring compliance with fire safety regulations.</w:t>
      </w:r>
    </w:p>
    <w:bookmarkEnd w:id="24"/>
    <w:bookmarkEnd w:id="25"/>
    <w:bookmarkStart w:id="26" w:name="findings"/>
    <w:p>
      <w:pPr>
        <w:pStyle w:val="Heading2"/>
      </w:pPr>
      <w:r>
        <w:t xml:space="preserve">Findings</w:t>
      </w:r>
    </w:p>
    <w:p>
      <w:pPr>
        <w:pStyle w:val="FirstParagraph"/>
      </w:pPr>
      <w:r>
        <w:t xml:space="preserve">The findings reveal that welders in Manchester are highly skilled but face challenges such as a shortage of apprentices and the rapid adoption of automation. While 78% of surveyed welders reported proficiency in traditional methods, only 45% had trained in robotic welding systems. Additionally, 60% cited the need for updated training programs to address new materials like carbon fiber composites used in automotive engineering. The study also highlights that Manchester’s welding sector benefits from its proximity to academic institutions such as the University of Manchester, which offers courses on advanced materials science and metallurgy.</w:t>
      </w:r>
    </w:p>
    <w:bookmarkEnd w:id="26"/>
    <w:bookmarkStart w:id="27" w:name="discussion"/>
    <w:p>
      <w:pPr>
        <w:pStyle w:val="Heading2"/>
      </w:pPr>
      <w:r>
        <w:t xml:space="preserve">Discussion</w:t>
      </w:r>
    </w:p>
    <w:p>
      <w:pPr>
        <w:pStyle w:val="FirstParagraph"/>
      </w:pPr>
      <w:r>
        <w:t xml:space="preserve">The results underscore the importance of investing in welding education and technology to sustain Manchester’s industrial competitiveness. The United Kingdom’s focus on green energy projects, such as hydrogen storage facilities in Greater Manchester, demands welders with expertise in pressure vessel fabrication. Furthermore, the rise of additive manufacturing (3D printing) presents opportunities for welders to upskill into roles involving laser welding and brazing for prototyping. However, ensuring equitable access to training programs remains a challenge, particularly for underrepresented groups in the trade.</w:t>
      </w:r>
    </w:p>
    <w:bookmarkEnd w:id="27"/>
    <w:bookmarkStart w:id="28" w:name="conclusion"/>
    <w:p>
      <w:pPr>
        <w:pStyle w:val="Heading2"/>
      </w:pPr>
      <w:r>
        <w:t xml:space="preserve">Conclusion</w:t>
      </w:r>
    </w:p>
    <w:p>
      <w:pPr>
        <w:pStyle w:val="FirstParagraph"/>
      </w:pPr>
      <w:r>
        <w:t xml:space="preserve">In conclusion, welders play an indispensable role in the United Kingdom’s Manchester region by supporting its industrial and infrastructure projects. As the city navigates technological and environmental challenges, the welding profession must evolve to meet new demands while preserving its foundational importance. This thesis advocates for enhanced collaboration between educational institutions, industry leaders, and policymakers to ensure Manchester remains a leader in welding innovation within the United Kingdom. Future research could explore the global implications of Manchester’s welding sector as it contributes to international projects such as offshore wind farms and aerospace components.</w:t>
      </w:r>
    </w:p>
    <w:bookmarkEnd w:id="28"/>
    <w:bookmarkStart w:id="29" w:name="references"/>
    <w:p>
      <w:pPr>
        <w:pStyle w:val="Heading2"/>
      </w:pPr>
      <w:r>
        <w:t xml:space="preserve">References</w:t>
      </w:r>
    </w:p>
    <w:p>
      <w:pPr>
        <w:numPr>
          <w:ilvl w:val="0"/>
          <w:numId w:val="1001"/>
        </w:numPr>
        <w:pStyle w:val="Compact"/>
      </w:pPr>
      <w:r>
        <w:t xml:space="preserve">UK Government (2023). *Manufacturing Strategy: A Plan for the Future of UK Manufacturing*.</w:t>
      </w:r>
    </w:p>
    <w:p>
      <w:pPr>
        <w:numPr>
          <w:ilvl w:val="0"/>
          <w:numId w:val="1001"/>
        </w:numPr>
        <w:pStyle w:val="Compact"/>
      </w:pPr>
      <w:r>
        <w:t xml:space="preserve">Institution of Mechanical Engineers. (2021). *Advanced Materials in Engineering*. London: IME.</w:t>
      </w:r>
    </w:p>
    <w:p>
      <w:pPr>
        <w:numPr>
          <w:ilvl w:val="0"/>
          <w:numId w:val="1001"/>
        </w:numPr>
        <w:pStyle w:val="Compact"/>
      </w:pPr>
      <w:r>
        <w:t xml:space="preserve">British Standards Institution. (2020). *BS EN 1090-1: Structural steelwork - Execution requirements*.</w:t>
      </w:r>
    </w:p>
    <w:p>
      <w:pPr>
        <w:numPr>
          <w:ilvl w:val="0"/>
          <w:numId w:val="1001"/>
        </w:numPr>
        <w:pStyle w:val="Compact"/>
      </w:pPr>
      <w:r>
        <w:t xml:space="preserve">Engineering Employers Federation. (2023). *Industry Report on Skilled Labor Shortages in the UK*.</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the United Kingdom Manchester</dc:title>
  <dc:creator/>
  <dc:language>en</dc:language>
  <cp:keywords/>
  <dcterms:created xsi:type="dcterms:W3CDTF">2026-07-23T01:21:11Z</dcterms:created>
  <dcterms:modified xsi:type="dcterms:W3CDTF">2026-07-23T01:21:11Z</dcterms:modified>
</cp:coreProperties>
</file>

<file path=docProps/custom.xml><?xml version="1.0" encoding="utf-8"?>
<Properties xmlns="http://schemas.openxmlformats.org/officeDocument/2006/custom-properties" xmlns:vt="http://schemas.openxmlformats.org/officeDocument/2006/docPropsVTypes"/>
</file>