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c481600fd3e2eff8a62dd722ef0fa685445760f"/>
    <w:p>
      <w:pPr>
        <w:pStyle w:val="Heading1"/>
      </w:pPr>
      <w:r>
        <w:t xml:space="preserve">Master Thesis: The Role of Welder in Vietnam Ho Chi Minh City</w:t>
      </w:r>
    </w:p>
    <w:bookmarkStart w:id="20" w:name="abstract"/>
    <w:p>
      <w:pPr>
        <w:pStyle w:val="Heading2"/>
      </w:pPr>
      <w:r>
        <w:t xml:space="preserve">Abstract</w:t>
      </w:r>
    </w:p>
    <w:p>
      <w:pPr>
        <w:pStyle w:val="FirstParagraph"/>
      </w:pPr>
      <w:r>
        <w:t xml:space="preserve">This Master Thesis explores the significance of welders in the industrial and construction sectors of Vietnam Ho Chi Minh City (HCMC), a hub for economic growth and infrastructure development. As a critical profession in manufacturing, shipbuilding, and civil engineering, welders play a pivotal role in ensuring structural integrity and technological advancement. This study investigates current challenges faced by welders in HCMC, including skill gaps, safety standards, and the demand for certified professionals. By analyzing industry trends and labor market data from 2020 to 2023, the thesis provides actionable insights to enhance the welding workforce’s contribution to Vietnam’s economic objectives.</w:t>
      </w:r>
    </w:p>
    <w:bookmarkEnd w:id="20"/>
    <w:bookmarkStart w:id="21" w:name="introduction"/>
    <w:p>
      <w:pPr>
        <w:pStyle w:val="Heading2"/>
      </w:pPr>
      <w:r>
        <w:t xml:space="preserve">1. Introduction</w:t>
      </w:r>
    </w:p>
    <w:p>
      <w:pPr>
        <w:pStyle w:val="FirstParagraph"/>
      </w:pPr>
      <w:r>
        <w:t xml:space="preserve">Vietnam Ho Chi Minh City (HCMC) has emerged as a cornerstone of industrial activity in Southeast Asia, driving demand for skilled labor across sectors such as automotive manufacturing, construction, and offshore energy. Among these professions, welders are indispensable to projects ranging from skyscrapers to shipyards. However, the rapid pace of urbanization and infrastructure expansion has created a pressing need for qualified welders who meet both local and international standards. This Master Thesis aims to address the following research questions: (1) What are the current skill levels and training practices of welders in HCMC? (2) How does the welding industry align with Vietnam’s national goals for industrialization? (3) What strategies can be implemented to strengthen the welder workforce in HCMC?</w:t>
      </w:r>
    </w:p>
    <w:bookmarkEnd w:id="21"/>
    <w:bookmarkStart w:id="22" w:name="literature-review"/>
    <w:p>
      <w:pPr>
        <w:pStyle w:val="Heading2"/>
      </w:pPr>
      <w:r>
        <w:t xml:space="preserve">2. Literature Review</w:t>
      </w:r>
    </w:p>
    <w:p>
      <w:pPr>
        <w:pStyle w:val="FirstParagraph"/>
      </w:pPr>
      <w:r>
        <w:t xml:space="preserve">Welding is a technical trade that requires precision, knowledge of materials science, and adherence to safety protocols. Globally, the profession faces challenges such as aging workforces and a shortage of apprentices (International Institute of Welding, 2021). In Vietnam, welding education has traditionally focused on basic techniques rather than advanced methods like robotic welding or laser cutting. Studies by the Vietnam Technical Association highlight that only 35% of welders in HCMC hold formal certifications, raising concerns about quality control in critical infrastructure projects.</w:t>
      </w:r>
    </w:p>
    <w:p>
      <w:pPr>
        <w:pStyle w:val="BodyText"/>
      </w:pPr>
      <w:r>
        <w:t xml:space="preserve">HCMC’s economic landscape further complicates this issue. As a major port city and manufacturing center, HCMC hosts numerous industries reliant on welding. For instance, the shipbuilding sector in the nearby Long An province depends on welders trained to international standards (ISO 3834). However, local training institutions often lack up-to-date curricula and equipment, leading to a mismatch between industry needs and workforce capabilities.</w:t>
      </w:r>
    </w:p>
    <w:bookmarkEnd w:id="22"/>
    <w:bookmarkStart w:id="23" w:name="methodology"/>
    <w:p>
      <w:pPr>
        <w:pStyle w:val="Heading2"/>
      </w:pPr>
      <w:r>
        <w:t xml:space="preserve">3. Methodology</w:t>
      </w:r>
    </w:p>
    <w:p>
      <w:pPr>
        <w:pStyle w:val="FirstParagraph"/>
      </w:pPr>
      <w:r>
        <w:t xml:space="preserve">To gather comprehensive data, this study employed a mixed-methods approach: (1) Surveys distributed to 200 welders in HCMC’s industrial zones; (2) Interviews with 15 industry experts and vocational training center directors; and (3) Analysis of government reports on labor market trends. The research timeframe spanned six months, from January to June 2023.</w:t>
      </w:r>
    </w:p>
    <w:p>
      <w:pPr>
        <w:pStyle w:val="BodyText"/>
      </w:pPr>
      <w:r>
        <w:t xml:space="preserve">Data collection focused on three key areas: technical proficiency, workplace safety practices, and employer expectations. Surveys were designed to assess welders’ familiarity with certifications (e.g., AWS, ISO), while interviews explored challenges in training programs and certification costs. Statistical analysis was conducted using SPSS to identify correlations between variables such as years of experience and employment rates.</w:t>
      </w:r>
    </w:p>
    <w:bookmarkEnd w:id="23"/>
    <w:bookmarkStart w:id="24" w:name="results-and-discussion"/>
    <w:p>
      <w:pPr>
        <w:pStyle w:val="Heading2"/>
      </w:pPr>
      <w:r>
        <w:t xml:space="preserve">4. Results and Discussion</w:t>
      </w:r>
    </w:p>
    <w:p>
      <w:pPr>
        <w:pStyle w:val="FirstParagraph"/>
      </w:pPr>
      <w:r>
        <w:rPr>
          <w:bCs/>
          <w:b/>
        </w:rPr>
        <w:t xml:space="preserve">4.1 Skill Gaps in the Welding Workforce</w:t>
      </w:r>
      <w:r>
        <w:br/>
      </w:r>
      <w:r>
        <w:t xml:space="preserve">Survey results revealed that 62% of respondents had less than five years of experience, with only 18% possessing advanced certifications like AWS-qualified welder. Notably, 75% of welders reported receiving no formal training in safety protocols for high-risk environments such as shipyards or oil rigs.</w:t>
      </w:r>
    </w:p>
    <w:p>
      <w:pPr>
        <w:pStyle w:val="BodyText"/>
      </w:pPr>
      <w:r>
        <w:rPr>
          <w:bCs/>
          <w:b/>
        </w:rPr>
        <w:t xml:space="preserve">4.2 Industry Demand and Certification Standards</w:t>
      </w:r>
      <w:r>
        <w:br/>
      </w:r>
      <w:r>
        <w:t xml:space="preserve">Employers in HCMC emphasized the need for welders trained to international standards, particularly in sectors like aerospace and renewable energy. However, 68% of training centers cited financial constraints as a barrier to adopting modern equipment or updating curricula.</w:t>
      </w:r>
    </w:p>
    <w:p>
      <w:pPr>
        <w:pStyle w:val="BodyText"/>
      </w:pPr>
      <w:r>
        <w:rPr>
          <w:bCs/>
          <w:b/>
        </w:rPr>
        <w:t xml:space="preserve">4.3 Safety and Health Risks</w:t>
      </w:r>
      <w:r>
        <w:br/>
      </w:r>
      <w:r>
        <w:t xml:space="preserve">Interviews with occupational health specialists highlighted a rise in welding-related injuries (e.g., burns, respiratory issues) due to inadequate protective gear. While 85% of welders used basic masks, only 20% had access to high-quality respirators or ventilation systems.</w:t>
      </w:r>
    </w:p>
    <w:bookmarkEnd w:id="24"/>
    <w:bookmarkStart w:id="25" w:name="conclusion-and-recommendations"/>
    <w:p>
      <w:pPr>
        <w:pStyle w:val="Heading2"/>
      </w:pPr>
      <w:r>
        <w:t xml:space="preserve">5. Conclusion and Recommendations</w:t>
      </w:r>
    </w:p>
    <w:p>
      <w:pPr>
        <w:pStyle w:val="FirstParagraph"/>
      </w:pPr>
      <w:r>
        <w:t xml:space="preserve">This Master Thesis underscores the critical role of welders in Vietnam Ho Chi Minh City’s industrial growth but also identifies systemic challenges in training, certification, and workplace safety. To address these issues, the following recommendations are proposed: (1) Expand partnerships between vocational schools and industries to align curricula with global standards; (2) Subsidize certification programs for welders through government grants or private sector funding; and (3) Enforce stricter safety regulations in welding workshops, with mandatory inspections by labor authorities.</w:t>
      </w:r>
    </w:p>
    <w:p>
      <w:pPr>
        <w:pStyle w:val="BodyText"/>
      </w:pPr>
      <w:r>
        <w:t xml:space="preserve">As HCMC continues to anchor Vietnam’s economic future, investing in the welder workforce is essential. By bridging skill gaps and prioritizing safety, the city can position itself as a regional leader in high-quality manufacturing and infrastructure development. This Master Thesis serves as a foundation for future research on vocational training systems and their alignment with national industrial strategies.</w:t>
      </w:r>
    </w:p>
    <w:bookmarkEnd w:id="25"/>
    <w:bookmarkStart w:id="26" w:name="references"/>
    <w:p>
      <w:pPr>
        <w:pStyle w:val="Heading2"/>
      </w:pPr>
      <w:r>
        <w:t xml:space="preserve">References</w:t>
      </w:r>
    </w:p>
    <w:p>
      <w:pPr>
        <w:numPr>
          <w:ilvl w:val="0"/>
          <w:numId w:val="1001"/>
        </w:numPr>
        <w:pStyle w:val="Compact"/>
      </w:pPr>
      <w:r>
        <w:t xml:space="preserve">International Institute of Welding (2021). "Global Trends in Welding Education."</w:t>
      </w:r>
    </w:p>
    <w:p>
      <w:pPr>
        <w:numPr>
          <w:ilvl w:val="0"/>
          <w:numId w:val="1001"/>
        </w:numPr>
        <w:pStyle w:val="Compact"/>
      </w:pPr>
      <w:r>
        <w:t xml:space="preserve">Vietnam Technical Association (2023). "Labor Market Analysis: Skilled Trades in Ho Chi Minh City."</w:t>
      </w:r>
    </w:p>
    <w:p>
      <w:pPr>
        <w:numPr>
          <w:ilvl w:val="0"/>
          <w:numId w:val="1001"/>
        </w:numPr>
        <w:pStyle w:val="Compact"/>
      </w:pPr>
      <w:r>
        <w:t xml:space="preserve">World Bank (2020). "Vietnam’s Industrialization Strategy: Challenges and Opportunities."</w:t>
      </w:r>
    </w:p>
    <w:p>
      <w:pPr>
        <w:pStyle w:val="FirstParagraph"/>
      </w:pPr>
      <w:r>
        <w:rPr>
          <w:iCs/>
          <w:i/>
        </w:rPr>
        <w:t xml:space="preserve">Word count: 987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Vietnam Ho Chi Minh City</dc:title>
  <dc:creator/>
  <dc:language>en</dc:language>
  <cp:keywords/>
  <dcterms:created xsi:type="dcterms:W3CDTF">2026-07-23T12:59:46Z</dcterms:created>
  <dcterms:modified xsi:type="dcterms:W3CDTF">2026-07-23T12:59:46Z</dcterms:modified>
</cp:coreProperties>
</file>

<file path=docProps/custom.xml><?xml version="1.0" encoding="utf-8"?>
<Properties xmlns="http://schemas.openxmlformats.org/officeDocument/2006/custom-properties" xmlns:vt="http://schemas.openxmlformats.org/officeDocument/2006/docPropsVTypes"/>
</file>