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p>
      <w:pPr>
        <w:pStyle w:val="BodyText"/>
      </w:pPr>
      <w:r>
        <w:t xml:space="preserve">Date:</w:t>
      </w:r>
      <w:r>
        <w:t xml:space="preserve"> </w:t>
      </w:r>
      <w:r>
        <w:t xml:space="preserve">October 24, 2023</w:t>
      </w:r>
    </w:p>
    <w:p>
      <w:pPr>
        <w:pStyle w:val="BodyText"/>
      </w:pPr>
      <w:r>
        <w:t xml:space="preserve">Location:</w:t>
      </w:r>
      <w:r>
        <w:t xml:space="preserve"> </w:t>
      </w:r>
      <w:r>
        <w:t xml:space="preserve">Dhaka, Bangladesh</w:t>
      </w:r>
    </w:p>
    <w:p>
      <w:pPr>
        <w:pStyle w:val="BodyText"/>
      </w:pPr>
      <w:r>
        <w:t xml:space="preserve">Review ID:</w:t>
      </w:r>
      <w:r>
        <w:t xml:space="preserve"> </w:t>
      </w:r>
      <w:r>
        <w:t xml:space="preserve">BRD-2023-089</w:t>
      </w:r>
    </w:p>
    <w:p>
      <w:pPr>
        <w:pStyle w:val="BodyText"/>
      </w:pPr>
      <w:r>
        <w:t xml:space="preserve">Status:</w:t>
      </w:r>
      <w:r>
        <w:t xml:space="preserve"> </w:t>
      </w:r>
      <w:r>
        <w:t xml:space="preserve">Finalized</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standing, research output, and academic integrity of the subject Academic Researcher. The review is conducted in accordance with the standards set by the University Grants Commission (UGC) of Bangladesh and aligns with the specific academic expectations prevalent in the higher education sector of Dhaka. The primary objective of this document is to assess the researcher's contribution to their field, their methodological rigor, and their potential for future impact within the local and international academic communities.</w:t>
      </w:r>
    </w:p>
    <w:p>
      <w:pPr>
        <w:pStyle w:val="BodyText"/>
      </w:pPr>
      <w:r>
        <w:t xml:space="preserve">The academic landscape in Dhaka is currently undergoing a significant transformation, characterized by a push for higher quality research, increased international collaboration, and a stronger emphasis on solving local socio-economic challenges through evidence-based inquiry. This review places the Academic Researcher's work within this specific context, evaluating how their scholarship addresses the unique needs of Bangladesh while maintaining global academic standards.</w:t>
      </w:r>
    </w:p>
    <w:bookmarkEnd w:id="21"/>
    <w:bookmarkStart w:id="22" w:name="Xc8a23f24b556eb499e4f4a54a9478b8421c5419"/>
    <w:p>
      <w:pPr>
        <w:pStyle w:val="Heading2"/>
      </w:pPr>
      <w:r>
        <w:t xml:space="preserve">2. Evaluation of Research Output and Quality</w:t>
      </w:r>
    </w:p>
    <w:p>
      <w:pPr>
        <w:pStyle w:val="FirstParagraph"/>
      </w:pPr>
      <w:r>
        <w:t xml:space="preserve">The core of this Peer Review Report focuses on the quantity and quality of publications produced by the Academic Researcher. Over the past three years, the researcher has demonstrated a consistent trajectory of scholarly output. The review panel has examined manuscripts published in peer-reviewed journals, conference proceedings, and academic books.</w:t>
      </w:r>
    </w:p>
    <w:p>
      <w:pPr>
        <w:pStyle w:val="BodyText"/>
      </w:pPr>
      <w:r>
        <w:t xml:space="preserve">A significant strength identified is the researcher's ability to publish in high-impact journals indexed in Scopus and Web of Science. This is particularly notable for an Academic Researcher based in Dhaka, as it indicates that their work meets rigorous international scrutiny. The topics explored range from sustainable development in South Asia to public health infrastructure in urban Bangladesh. The depth of analysis provided in these papers suggests a strong command of theoretical frameworks and a nuanced understanding of the local context.</w:t>
      </w:r>
    </w:p>
    <w:p>
      <w:pPr>
        <w:pStyle w:val="BodyText"/>
      </w:pPr>
      <w:r>
        <w:t xml:space="preserve">However, the review also notes areas for improvement. While the quantity of publications is satisfactory, there is a recommendation to focus more on longitudinal studies. Much of the current work is cross-sectional, which limits the ability to draw causal inferences regarding long-term trends in Bangladesh. Future research should aim to bridge this gap to provide more robust policy recommendations for stakeholders in Dhaka and beyond.</w:t>
      </w:r>
    </w:p>
    <w:bookmarkEnd w:id="22"/>
    <w:bookmarkStart w:id="23" w:name="methodological-rigor-and-innovation"/>
    <w:p>
      <w:pPr>
        <w:pStyle w:val="Heading2"/>
      </w:pPr>
      <w:r>
        <w:t xml:space="preserve">3. Methodological Rigor and Innovation</w:t>
      </w:r>
    </w:p>
    <w:p>
      <w:pPr>
        <w:pStyle w:val="FirstParagraph"/>
      </w:pPr>
      <w:r>
        <w:t xml:space="preserve">Methodological soundness is a critical criterion in this Peer Review Report. The Academic Researcher has displayed competence in both qualitative and quantitative research methods. The use of mixed-methods approaches in recent projects is commendable, as it allows for a more holistic understanding of complex issues facing Bangladesh.</w:t>
      </w:r>
    </w:p>
    <w:p>
      <w:pPr>
        <w:pStyle w:val="BodyText"/>
      </w:pPr>
      <w:r>
        <w:t xml:space="preserve">The review panel observed that the researcher effectively utilizes local data sources, including government statistics from the Bangladesh Bureau of Statistics and primary data collected from field sites in and around Dhaka. This localization of data is a vital asset, ensuring that the research remains relevant to the immediate environment. Furthermore, the researcher has shown innovation in adapting global methodological tools to fit the cultural and logistical realities of conducting research in Bangladesh.</w:t>
      </w:r>
    </w:p>
    <w:p>
      <w:pPr>
        <w:pStyle w:val="BodyText"/>
      </w:pPr>
      <w:r>
        <w:t xml:space="preserve">One area requiring attention is the transparency of data management. While the methods are sound, the documentation regarding data storage and sharing protocols could be more explicit. Adhering to open science principles would enhance the reproducibility of the research and align the Academic Researcher with emerging global best practices.</w:t>
      </w:r>
    </w:p>
    <w:bookmarkEnd w:id="23"/>
    <w:bookmarkStart w:id="24" w:name="Xb402558db8123e73b74a9971b4f479ef038e6de"/>
    <w:p>
      <w:pPr>
        <w:pStyle w:val="Heading2"/>
      </w:pPr>
      <w:r>
        <w:t xml:space="preserve">4. Contribution to the Academic Community in Dhaka</w:t>
      </w:r>
    </w:p>
    <w:p>
      <w:pPr>
        <w:pStyle w:val="FirstParagraph"/>
      </w:pPr>
      <w:r>
        <w:t xml:space="preserve">An Academic Researcher's value extends beyond individual publications to their contribution to the broader academic ecosystem. This Peer Review Report highlights the subject's active participation in the academic community in Dhaka. The researcher has served on several editorial boards for local journals and has organized workshops aimed at improving research skills among junior scholars.</w:t>
      </w:r>
    </w:p>
    <w:p>
      <w:pPr>
        <w:pStyle w:val="BodyText"/>
      </w:pPr>
      <w:r>
        <w:t xml:space="preserve">Mentorship is another key area of evaluation. The researcher has successfully guided several Master's and PhD students, many of whom have gone on to secure positions in academia and research institutions across Bangladesh. This commitment to capacity building is essential for the sustainable growth of the research sector in Dhaka. The researcher's ability to foster a collaborative environment within their department is also noted as a positive attribute.</w:t>
      </w:r>
    </w:p>
    <w:bookmarkEnd w:id="24"/>
    <w:bookmarkStart w:id="25" w:name="ethical-standards-and-integrity"/>
    <w:p>
      <w:pPr>
        <w:pStyle w:val="Heading2"/>
      </w:pPr>
      <w:r>
        <w:t xml:space="preserve">5. Ethical Standards and Integrity</w:t>
      </w:r>
    </w:p>
    <w:p>
      <w:pPr>
        <w:pStyle w:val="FirstParagraph"/>
      </w:pPr>
      <w:r>
        <w:t xml:space="preserve">Ethical conduct is paramount in academic research. This Peer Review Report confirms that the Academic Researcher has adhered to high ethical standards throughout their career. There are no records of plagiarism, data fabrication, or other forms of academic misconduct. The researcher consistently obtains necessary ethical approvals from institutional review boards before commencing fieldwork, particularly when dealing with vulnerable populations in Bangladesh.</w:t>
      </w:r>
    </w:p>
    <w:p>
      <w:pPr>
        <w:pStyle w:val="BodyText"/>
      </w:pPr>
      <w:r>
        <w:t xml:space="preserve">The researcher demonstrates cultural sensitivity and respect for local customs when conducting field research, which is crucial for maintaining trust and integrity in the Bangladeshi context. This ethical diligence reinforces the credibility of their findings and their standing within the academic community.</w:t>
      </w:r>
    </w:p>
    <w:bookmarkEnd w:id="25"/>
    <w:bookmarkStart w:id="26" w:name="recommendations-and-future-directions"/>
    <w:p>
      <w:pPr>
        <w:pStyle w:val="Heading2"/>
      </w:pPr>
      <w:r>
        <w:t xml:space="preserve">6. Recommendations and Future Directions</w:t>
      </w:r>
    </w:p>
    <w:p>
      <w:pPr>
        <w:pStyle w:val="FirstParagraph"/>
      </w:pPr>
      <w:r>
        <w:t xml:space="preserve">Based on the comprehensive assessment detailed in this Peer Review Report, the following recommendations are made for the Academic Researcher:</w:t>
      </w:r>
    </w:p>
    <w:p>
      <w:pPr>
        <w:numPr>
          <w:ilvl w:val="0"/>
          <w:numId w:val="1001"/>
        </w:numPr>
        <w:pStyle w:val="Compact"/>
      </w:pPr>
      <w:r>
        <w:rPr>
          <w:bCs/>
          <w:b/>
        </w:rPr>
        <w:t xml:space="preserve">Expand International Collaboration:</w:t>
      </w:r>
      <w:r>
        <w:t xml:space="preserve"> </w:t>
      </w:r>
      <w:r>
        <w:t xml:space="preserve">While local impact is strong, forming partnerships with research institutions in Europe and North America could further elevate the visibility of the researcher's work.</w:t>
      </w:r>
    </w:p>
    <w:p>
      <w:pPr>
        <w:numPr>
          <w:ilvl w:val="0"/>
          <w:numId w:val="1001"/>
        </w:numPr>
        <w:pStyle w:val="Compact"/>
      </w:pPr>
      <w:r>
        <w:rPr>
          <w:bCs/>
          <w:b/>
        </w:rPr>
        <w:t xml:space="preserve">Focus on Policy Impact:</w:t>
      </w:r>
      <w:r>
        <w:t xml:space="preserve"> </w:t>
      </w:r>
      <w:r>
        <w:t xml:space="preserve">The researcher should actively engage with policymakers in Dhaka to ensure that their findings are translated into actionable government policies.</w:t>
      </w:r>
    </w:p>
    <w:p>
      <w:pPr>
        <w:numPr>
          <w:ilvl w:val="0"/>
          <w:numId w:val="1001"/>
        </w:numPr>
        <w:pStyle w:val="Compact"/>
      </w:pPr>
      <w:r>
        <w:rPr>
          <w:bCs/>
          <w:b/>
        </w:rPr>
        <w:t xml:space="preserve">Enhance Digital Presence:</w:t>
      </w:r>
      <w:r>
        <w:t xml:space="preserve"> </w:t>
      </w:r>
      <w:r>
        <w:t xml:space="preserve">Utilizing digital platforms to disseminate research findings to a broader audience, including the general public in Bangladesh, would increase societal impact.</w:t>
      </w:r>
    </w:p>
    <w:p>
      <w:pPr>
        <w:numPr>
          <w:ilvl w:val="0"/>
          <w:numId w:val="1001"/>
        </w:numPr>
        <w:pStyle w:val="Compact"/>
      </w:pPr>
      <w:r>
        <w:rPr>
          <w:bCs/>
          <w:b/>
        </w:rPr>
        <w:t xml:space="preserve">Pursue Longitudinal Studies:</w:t>
      </w:r>
      <w:r>
        <w:t xml:space="preserve"> </w:t>
      </w:r>
      <w:r>
        <w:t xml:space="preserve">As mentioned earlier, shifting focus towards long-term studies will add significant value to the existing body of knowledge.</w:t>
      </w:r>
    </w:p>
    <w:bookmarkEnd w:id="26"/>
    <w:bookmarkStart w:id="27" w:name="conclusion-and-final-verdict"/>
    <w:p>
      <w:pPr>
        <w:pStyle w:val="Heading2"/>
      </w:pPr>
      <w:r>
        <w:t xml:space="preserve">7. Conclusion and Final Verdict</w:t>
      </w:r>
    </w:p>
    <w:p>
      <w:pPr>
        <w:pStyle w:val="FirstParagraph"/>
      </w:pPr>
      <w:r>
        <w:t xml:space="preserve">In conclusion, this Peer Review Report affirms that the Academic Researcher is a valuable asset to the academic community in Bangladesh Dhaka. Their work demonstrates a strong blend of local relevance and international quality. The researcher has shown dedication, integrity, and a commitment to advancing knowledge in their field. With the implementation of the recommended improvements, particularly in the areas of longitudinal research and policy engagement, the researcher is well-positioned to make even greater contributions in the future.</w:t>
      </w:r>
    </w:p>
    <w:p>
      <w:pPr>
        <w:pStyle w:val="BodyText"/>
      </w:pPr>
      <w:r>
        <w:t xml:space="preserve">The review panel recommends the continuation of support for this Academic Researcher, including funding for future projects and opportunities for professional development. Their ongoing efforts will undoubtedly contribute to the strengthening of the research infrastructure in Dhaka and the broader nation of Bangladesh.</w:t>
      </w:r>
    </w:p>
    <w:bookmarkEnd w:id="27"/>
    <w:bookmarkStart w:id="28" w:name="summary-of-evaluation-scores"/>
    <w:p>
      <w:pPr>
        <w:pStyle w:val="Heading3"/>
      </w:pPr>
      <w:r>
        <w:t xml:space="preserve">Summary of Evaluation Scores</w:t>
      </w:r>
    </w:p>
    <w:p>
      <w:pPr>
        <w:pStyle w:val="FirstParagraph"/>
      </w:pPr>
      <w:r>
        <w:t xml:space="preserve">Research Quality:</w:t>
      </w:r>
      <w:r>
        <w:t xml:space="preserve"> </w:t>
      </w:r>
      <w:r>
        <w:t xml:space="preserve">4.5 / 5.0</w:t>
      </w:r>
    </w:p>
    <w:p>
      <w:pPr>
        <w:pStyle w:val="BodyText"/>
      </w:pPr>
      <w:r>
        <w:t xml:space="preserve">Methodological Rigor:</w:t>
      </w:r>
      <w:r>
        <w:t xml:space="preserve"> </w:t>
      </w:r>
      <w:r>
        <w:t xml:space="preserve">4.2 / 5.0</w:t>
      </w:r>
    </w:p>
    <w:p>
      <w:pPr>
        <w:pStyle w:val="BodyText"/>
      </w:pPr>
      <w:r>
        <w:t xml:space="preserve">Community Contribution:</w:t>
      </w:r>
      <w:r>
        <w:t xml:space="preserve"> </w:t>
      </w:r>
      <w:r>
        <w:t xml:space="preserve">4.8 / 5.0</w:t>
      </w:r>
    </w:p>
    <w:p>
      <w:pPr>
        <w:pStyle w:val="BodyText"/>
      </w:pPr>
      <w:r>
        <w:t xml:space="preserve">Ethical Standards:</w:t>
      </w:r>
      <w:r>
        <w:t xml:space="preserve"> </w:t>
      </w:r>
      <w:r>
        <w:t xml:space="preserve">5.0 / 5.0</w:t>
      </w:r>
    </w:p>
    <w:p>
      <w:pPr>
        <w:pStyle w:val="BodyText"/>
      </w:pPr>
      <w:r>
        <w:t xml:space="preserve">Overall Rating:</w:t>
      </w:r>
      <w:r>
        <w:t xml:space="preserve"> </w:t>
      </w:r>
      <w:r>
        <w:t xml:space="preserve">Excellent</w:t>
      </w:r>
    </w:p>
    <w:bookmarkEnd w:id="28"/>
    <w:p>
      <w:pPr>
        <w:pStyle w:val="BodyText"/>
      </w:pPr>
      <w:r>
        <w:rPr>
          <w:bCs/>
          <w:b/>
        </w:rPr>
        <w:t xml:space="preserve">Lead Reviewer:</w:t>
      </w:r>
    </w:p>
    <w:p>
      <w:pPr>
        <w:pStyle w:val="BodyText"/>
      </w:pPr>
      <w:r>
        <w:t xml:space="preserve">Dr. A. Rahman</w:t>
      </w:r>
    </w:p>
    <w:p>
      <w:pPr>
        <w:pStyle w:val="BodyText"/>
      </w:pPr>
      <w:r>
        <w:t xml:space="preserve">Senior Professor, Dhaka University</w:t>
      </w:r>
    </w:p>
    <w:p>
      <w:pPr>
        <w:pStyle w:val="BodyText"/>
      </w:pPr>
      <w:r>
        <w:rPr>
          <w:bCs/>
          <w:b/>
        </w:rPr>
        <w:t xml:space="preserve">Co-Reviewer:</w:t>
      </w:r>
    </w:p>
    <w:p>
      <w:pPr>
        <w:pStyle w:val="BodyText"/>
      </w:pPr>
      <w:r>
        <w:t xml:space="preserve">Prof. S. Akter</w:t>
      </w:r>
    </w:p>
    <w:p>
      <w:pPr>
        <w:pStyle w:val="BodyText"/>
      </w:pPr>
      <w:r>
        <w:t xml:space="preserve">Head of Research, BRAC University</w:t>
      </w:r>
    </w:p>
    <w:p>
      <w:pPr>
        <w:pStyle w:val="BodyText"/>
      </w:pPr>
      <w:r>
        <w:t xml:space="preserve">This document is confidential and intended solely for the use of the Academic Researcher and the relevant administrative bodies in Dhaka, Bangladesh.</w:t>
      </w:r>
    </w:p>
    <w:p>
      <w:pPr>
        <w:pStyle w:val="BodyText"/>
      </w:pPr>
      <w:r>
        <w:t xml:space="preserve">© 2023 Academic Peer Review Committee,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2026-10-10T08:14:26Z</dcterms:created>
  <dcterms:modified xsi:type="dcterms:W3CDTF">2026-10-10T08:14:26Z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