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Impact</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Brussels Research Excellence Committee</w:t>
      </w:r>
    </w:p>
    <w:p>
      <w:pPr>
        <w:pStyle w:val="BodyText"/>
      </w:pPr>
      <w:r>
        <w:rPr>
          <w:bCs/>
          <w:b/>
        </w:rPr>
        <w:t xml:space="preserve">Location:</w:t>
      </w:r>
      <w:r>
        <w:t xml:space="preserve"> </w:t>
      </w:r>
      <w:r>
        <w:t xml:space="preserve">Brussels, Belgium</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constitutes a comprehensive evaluation of the professional standing, research output, and academic contributions of the subject</w:t>
      </w:r>
      <w:r>
        <w:t xml:space="preserve"> </w:t>
      </w:r>
      <w:r>
        <w:rPr>
          <w:bCs/>
          <w:b/>
        </w:rPr>
        <w:t xml:space="preserve">Academic Researcher</w:t>
      </w:r>
      <w:r>
        <w:t xml:space="preserve">. The assessment has been conducted in strict adherence to the rigorous standards expected within the higher education and research landscape of</w:t>
      </w:r>
      <w:r>
        <w:t xml:space="preserve"> </w:t>
      </w:r>
      <w:r>
        <w:rPr>
          <w:bCs/>
          <w:b/>
        </w:rPr>
        <w:t xml:space="preserve">Belgium Brussels</w:t>
      </w:r>
      <w:r>
        <w:t xml:space="preserve">. The primary objective of this review is to determine the researcher's alignment with the strategic goals of the Flemish and French-speaking research communities, as well as their contribution to the broader European Research Area (ERA).</w:t>
      </w:r>
    </w:p>
    <w:p>
      <w:pPr>
        <w:pStyle w:val="BodyText"/>
      </w:pPr>
      <w:r>
        <w:t xml:space="preserve">The review panel has examined the candidate's publication record, grant acquisition history, mentorship capabilities, and ethical compliance. The findings indicate a high level of scholarly excellence, particularly in the researcher's ability to foster international collaboration and address complex societal challenges relevant to the Brussels metropolitan region.</w:t>
      </w:r>
    </w:p>
    <w:bookmarkEnd w:id="20"/>
    <w:bookmarkStart w:id="21" w:name="research-quality-and-scientific-impact"/>
    <w:p>
      <w:pPr>
        <w:pStyle w:val="Heading2"/>
      </w:pPr>
      <w:r>
        <w:t xml:space="preserve">2. Research Quality and Scientific Impact</w:t>
      </w:r>
    </w:p>
    <w:p>
      <w:pPr>
        <w:pStyle w:val="FirstParagraph"/>
      </w:pPr>
      <w:r>
        <w:t xml:space="preserve">The core of this</w:t>
      </w:r>
      <w:r>
        <w:t xml:space="preserve"> </w:t>
      </w:r>
      <w:r>
        <w:rPr>
          <w:bCs/>
          <w:b/>
        </w:rPr>
        <w:t xml:space="preserve">Peer Review Report</w:t>
      </w:r>
      <w:r>
        <w:t xml:space="preserve"> </w:t>
      </w:r>
      <w:r>
        <w:t xml:space="preserve">focuses on the scientific merit of the</w:t>
      </w:r>
      <w:r>
        <w:t xml:space="preserve"> </w:t>
      </w:r>
      <w:r>
        <w:rPr>
          <w:bCs/>
          <w:b/>
        </w:rPr>
        <w:t xml:space="preserve">Academic Researcher</w:t>
      </w:r>
      <w:r>
        <w:t xml:space="preserve">'s work. The panel notes a consistent trajectory of high-impact publications in peer-reviewed journals of international repute. The research demonstrates methodological rigor, theoretical depth, and empirical validity.</w:t>
      </w:r>
    </w:p>
    <w:p>
      <w:pPr>
        <w:pStyle w:val="BodyText"/>
      </w:pPr>
      <w:r>
        <w:t xml:space="preserve">Specifically, the researcher's work has significantly advanced knowledge in their specific field. The citations received indicate that the work is not only recognized but is actively shaping the discourse within the global scientific community. Furthermore, the researcher has successfully integrated interdisciplinary approaches, a trait highly valued in the dynamic academic ecosystem of</w:t>
      </w:r>
      <w:r>
        <w:t xml:space="preserve"> </w:t>
      </w:r>
      <w:r>
        <w:rPr>
          <w:bCs/>
          <w:b/>
        </w:rPr>
        <w:t xml:space="preserve">Belgium Brussels</w:t>
      </w:r>
      <w:r>
        <w:t xml:space="preserve">, where institutions such as the Université libre de Bruxelles (ULB), Vrije Universiteit Brussel (VUB), and KU Leuven Brussels campus encourage cross-pollination of ideas.</w:t>
      </w:r>
    </w:p>
    <w:p>
      <w:pPr>
        <w:pStyle w:val="BodyText"/>
      </w:pPr>
      <w:r>
        <w:t xml:space="preserve">The review highlights the researcher's engagement with Open Science principles, ensuring that data and methodologies are transparent and accessible. This aligns perfectly with the current policy directives of the Belgian Science Policy Office (Belspo) and the European Commission.</w:t>
      </w:r>
    </w:p>
    <w:bookmarkEnd w:id="21"/>
    <w:bookmarkStart w:id="22" w:name="funding-and-resource-acquisition"/>
    <w:p>
      <w:pPr>
        <w:pStyle w:val="Heading2"/>
      </w:pPr>
      <w:r>
        <w:t xml:space="preserve">3. Funding and Resource Acquisition</w:t>
      </w:r>
    </w:p>
    <w:p>
      <w:pPr>
        <w:pStyle w:val="FirstParagraph"/>
      </w:pPr>
      <w:r>
        <w:t xml:space="preserve">A critical component of evaluating an</w:t>
      </w:r>
      <w:r>
        <w:t xml:space="preserve"> </w:t>
      </w:r>
      <w:r>
        <w:rPr>
          <w:bCs/>
          <w:b/>
        </w:rPr>
        <w:t xml:space="preserve">Academic Researcher</w:t>
      </w:r>
      <w:r>
        <w:t xml:space="preserve"> </w:t>
      </w:r>
      <w:r>
        <w:t xml:space="preserve">is their ability to secure external funding. This</w:t>
      </w:r>
      <w:r>
        <w:t xml:space="preserve"> </w:t>
      </w:r>
      <w:r>
        <w:rPr>
          <w:bCs/>
          <w:b/>
        </w:rPr>
        <w:t xml:space="preserve">Peer Review Report</w:t>
      </w:r>
      <w:r>
        <w:t xml:space="preserve"> </w:t>
      </w:r>
      <w:r>
        <w:t xml:space="preserve">confirms that the subject has demonstrated exceptional prowess in grant writing and project management.</w:t>
      </w:r>
    </w:p>
    <w:p>
      <w:pPr>
        <w:pStyle w:val="BodyText"/>
      </w:pPr>
      <w:r>
        <w:t xml:space="preserve">The researcher has successfully led and participated in major funding initiatives, including grants from the Research Foundation – Flanders (FWO), the Fonds de la Recherche Scientifique (FRS-FNRS), and Horizon Europe programs. This financial independence is crucial for sustaining long-term research projects and maintaining state-of-the-art laboratories or research facilities in</w:t>
      </w:r>
      <w:r>
        <w:t xml:space="preserve"> </w:t>
      </w:r>
      <w:r>
        <w:rPr>
          <w:bCs/>
          <w:b/>
        </w:rPr>
        <w:t xml:space="preserve">Belgium Brussels</w:t>
      </w:r>
      <w:r>
        <w:t xml:space="preserve">.</w:t>
      </w:r>
    </w:p>
    <w:p>
      <w:pPr>
        <w:pStyle w:val="BodyText"/>
      </w:pPr>
      <w:r>
        <w:t xml:space="preserve">The panel commends the researcher for their strategic approach to funding, which not only supports their own work but also provides resources for junior colleagues and PhD candidates, thereby strengthening the institutional capacity of their host organization.</w:t>
      </w:r>
    </w:p>
    <w:bookmarkEnd w:id="22"/>
    <w:bookmarkStart w:id="23" w:name="teaching-supervision-and-mentorship"/>
    <w:p>
      <w:pPr>
        <w:pStyle w:val="Heading2"/>
      </w:pPr>
      <w:r>
        <w:t xml:space="preserve">4. Teaching, Supervision, and Mentorship</w:t>
      </w:r>
    </w:p>
    <w:p>
      <w:pPr>
        <w:pStyle w:val="FirstParagraph"/>
      </w:pPr>
      <w:r>
        <w:t xml:space="preserve">Beyond research, the role of an</w:t>
      </w:r>
      <w:r>
        <w:t xml:space="preserve"> </w:t>
      </w:r>
      <w:r>
        <w:rPr>
          <w:bCs/>
          <w:b/>
        </w:rPr>
        <w:t xml:space="preserve">Academic Researcher</w:t>
      </w:r>
      <w:r>
        <w:t xml:space="preserve"> </w:t>
      </w:r>
      <w:r>
        <w:t xml:space="preserve">in</w:t>
      </w:r>
      <w:r>
        <w:t xml:space="preserve"> </w:t>
      </w:r>
      <w:r>
        <w:rPr>
          <w:bCs/>
          <w:b/>
        </w:rPr>
        <w:t xml:space="preserve">Belgium Brussels</w:t>
      </w:r>
      <w:r>
        <w:t xml:space="preserve"> </w:t>
      </w:r>
      <w:r>
        <w:t xml:space="preserve">encompasses a significant teaching and supervisory mandate. This</w:t>
      </w:r>
      <w:r>
        <w:t xml:space="preserve"> </w:t>
      </w:r>
      <w:r>
        <w:rPr>
          <w:bCs/>
          <w:b/>
        </w:rPr>
        <w:t xml:space="preserve">Peer Review Report</w:t>
      </w:r>
      <w:r>
        <w:t xml:space="preserve"> </w:t>
      </w:r>
      <w:r>
        <w:t xml:space="preserve">assesses the candidate's contribution to the education of the next generation of scholars.</w:t>
      </w:r>
    </w:p>
    <w:p>
      <w:pPr>
        <w:pStyle w:val="BodyText"/>
      </w:pPr>
      <w:r>
        <w:t xml:space="preserve">Feedback from students and junior staff indicates that the researcher is an inspiring and supportive mentor. They have successfully supervised numerous doctoral candidates to completion, many of whom have gone on to secure prestigious postdoctoral positions or academic roles within Europe. The researcher's teaching style is described as engaging, critical, and inclusive, reflecting the multicultural nature of the Brussels academic environment.</w:t>
      </w:r>
    </w:p>
    <w:p>
      <w:pPr>
        <w:pStyle w:val="BodyText"/>
      </w:pPr>
      <w:r>
        <w:t xml:space="preserve">Furthermore, the researcher has actively contributed to curriculum development, ensuring that course content remains relevant to current scientific advancements and societal needs.</w:t>
      </w:r>
    </w:p>
    <w:bookmarkEnd w:id="23"/>
    <w:bookmarkStart w:id="24" w:name="societal-impact-and-knowledge-transfer"/>
    <w:p>
      <w:pPr>
        <w:pStyle w:val="Heading2"/>
      </w:pPr>
      <w:r>
        <w:t xml:space="preserve">5. Societal Impact and Knowledge Transfer</w:t>
      </w:r>
    </w:p>
    <w:p>
      <w:pPr>
        <w:pStyle w:val="FirstParagraph"/>
      </w:pPr>
      <w:r>
        <w:t xml:space="preserve">In the context of</w:t>
      </w:r>
      <w:r>
        <w:t xml:space="preserve"> </w:t>
      </w:r>
      <w:r>
        <w:rPr>
          <w:bCs/>
          <w:b/>
        </w:rPr>
        <w:t xml:space="preserve">Belgium Brussels</w:t>
      </w:r>
      <w:r>
        <w:t xml:space="preserve">, a hub for international diplomacy and policy-making, the societal impact of research is paramount. This</w:t>
      </w:r>
      <w:r>
        <w:t xml:space="preserve"> </w:t>
      </w:r>
      <w:r>
        <w:rPr>
          <w:bCs/>
          <w:b/>
        </w:rPr>
        <w:t xml:space="preserve">Peer Review Report</w:t>
      </w:r>
      <w:r>
        <w:t xml:space="preserve"> </w:t>
      </w:r>
      <w:r>
        <w:t xml:space="preserve">evaluates how the</w:t>
      </w:r>
      <w:r>
        <w:t xml:space="preserve"> </w:t>
      </w:r>
      <w:r>
        <w:rPr>
          <w:bCs/>
          <w:b/>
        </w:rPr>
        <w:t xml:space="preserve">Academic Researcher</w:t>
      </w:r>
      <w:r>
        <w:t xml:space="preserve"> </w:t>
      </w:r>
      <w:r>
        <w:t xml:space="preserve">translates complex scientific findings into actionable knowledge for policymakers, industry partners, and the general public.</w:t>
      </w:r>
    </w:p>
    <w:p>
      <w:pPr>
        <w:pStyle w:val="BodyText"/>
      </w:pPr>
      <w:r>
        <w:t xml:space="preserve">The researcher has demonstrated a strong commitment to knowledge transfer. They have engaged in numerous partnerships with local industries and non-governmental organizations, facilitating the application of research outcomes to real-world problems. Their ability to communicate effectively with non-specialist audiences has enhanced the visibility and relevance of their work within the Brussels region.</w:t>
      </w:r>
    </w:p>
    <w:bookmarkEnd w:id="24"/>
    <w:bookmarkStart w:id="25" w:name="Xe392b7a3cbe83e38fb4506a95f73905ad882931"/>
    <w:p>
      <w:pPr>
        <w:pStyle w:val="Heading2"/>
      </w:pPr>
      <w:r>
        <w:t xml:space="preserve">6. Ethical Conduct and Professional Integrity</w:t>
      </w:r>
    </w:p>
    <w:p>
      <w:pPr>
        <w:pStyle w:val="FirstParagraph"/>
      </w:pPr>
      <w:r>
        <w:t xml:space="preserve">Integrity is the cornerstone of academic life. This</w:t>
      </w:r>
      <w:r>
        <w:t xml:space="preserve"> </w:t>
      </w:r>
      <w:r>
        <w:rPr>
          <w:bCs/>
          <w:b/>
        </w:rPr>
        <w:t xml:space="preserve">Peer Review Report</w:t>
      </w:r>
      <w:r>
        <w:t xml:space="preserve"> </w:t>
      </w:r>
      <w:r>
        <w:t xml:space="preserve">confirms that the</w:t>
      </w:r>
      <w:r>
        <w:t xml:space="preserve"> </w:t>
      </w:r>
      <w:r>
        <w:rPr>
          <w:bCs/>
          <w:b/>
        </w:rPr>
        <w:t xml:space="preserve">Academic Researcher</w:t>
      </w:r>
      <w:r>
        <w:t xml:space="preserve"> </w:t>
      </w:r>
      <w:r>
        <w:t xml:space="preserve">has maintained the highest standards of ethical conduct. There are no records of research misconduct, plagiarism, or ethical violations. The researcher adheres strictly to the guidelines set forth by the Belgian National Ethics Committees and international research standards.</w:t>
      </w:r>
    </w:p>
    <w:bookmarkEnd w:id="25"/>
    <w:bookmarkStart w:id="26" w:name="final-recommendation"/>
    <w:p>
      <w:pPr>
        <w:pStyle w:val="Heading2"/>
      </w:pPr>
      <w:r>
        <w:t xml:space="preserve">7. Final Recommendation</w:t>
      </w:r>
    </w:p>
    <w:p>
      <w:pPr>
        <w:pStyle w:val="FirstParagraph"/>
      </w:pPr>
      <w:r>
        <w:t xml:space="preserve">Overall Rating: Excellent (5/5)</w:t>
      </w:r>
    </w:p>
    <w:p>
      <w:pPr>
        <w:pStyle w:val="BodyText"/>
      </w:pPr>
      <w:r>
        <w:t xml:space="preserve">Based on the comprehensive analysis presented in this</w:t>
      </w:r>
      <w:r>
        <w:t xml:space="preserve"> </w:t>
      </w:r>
      <w:r>
        <w:rPr>
          <w:bCs/>
          <w:b/>
        </w:rPr>
        <w:t xml:space="preserve">Peer Review Report</w:t>
      </w:r>
      <w:r>
        <w:t xml:space="preserve">, the panel unanimously recommends the</w:t>
      </w:r>
      <w:r>
        <w:t xml:space="preserve"> </w:t>
      </w:r>
      <w:r>
        <w:rPr>
          <w:bCs/>
          <w:b/>
        </w:rPr>
        <w:t xml:space="preserve">Academic Researcher</w:t>
      </w:r>
      <w:r>
        <w:t xml:space="preserve"> </w:t>
      </w:r>
      <w:r>
        <w:t xml:space="preserve">for continued support and recognition. Their contributions to science, education, and society are exemplary. They represent the best of the academic tradition in</w:t>
      </w:r>
      <w:r>
        <w:t xml:space="preserve"> </w:t>
      </w:r>
      <w:r>
        <w:rPr>
          <w:bCs/>
          <w:b/>
        </w:rPr>
        <w:t xml:space="preserve">Belgium Brussels</w:t>
      </w:r>
      <w:r>
        <w:t xml:space="preserve"> </w:t>
      </w:r>
      <w:r>
        <w:t xml:space="preserve">and serve as a role model for emerging scholars.</w:t>
      </w:r>
    </w:p>
    <w:p>
      <w:pPr>
        <w:pStyle w:val="BodyText"/>
      </w:pPr>
      <w:r>
        <w:t xml:space="preserve">The panel suggests that the researcher continue to leverage their international network to further elevate the profile of their institution and the Brussels research ecosystem.</w:t>
      </w:r>
    </w:p>
    <w:p>
      <w:pPr>
        <w:pStyle w:val="BodyText"/>
      </w:pPr>
      <w:r>
        <w:rPr>
          <w:bCs/>
          <w:b/>
        </w:rPr>
        <w:t xml:space="preserve">Dr. Elena Van Der Berg</w:t>
      </w:r>
      <w:r>
        <w:br/>
      </w:r>
      <w:r>
        <w:t xml:space="preserve">Chair of the Review Committee</w:t>
      </w:r>
      <w:r>
        <w:br/>
      </w:r>
      <w:r>
        <w:t xml:space="preserve">Brussels Research Excellence Committee</w:t>
      </w:r>
    </w:p>
    <w:p>
      <w:pPr>
        <w:pStyle w:val="BodyText"/>
      </w:pPr>
      <w:r>
        <w:rPr>
          <w:bCs/>
          <w:b/>
        </w:rPr>
        <w:t xml:space="preserve">Prof. Jean-Luc Dubois</w:t>
      </w:r>
      <w:r>
        <w:br/>
      </w:r>
      <w:r>
        <w:t xml:space="preserve">Senior Reviewer</w:t>
      </w:r>
      <w:r>
        <w:br/>
      </w:r>
      <w:r>
        <w:t xml:space="preserve">Faculty of Sciences, ULB</w:t>
      </w:r>
    </w:p>
    <w:p>
      <w:pPr>
        <w:pStyle w:val="BodyText"/>
      </w:pPr>
      <w:r>
        <w:t xml:space="preserve">This document is an official</w:t>
      </w:r>
      <w:r>
        <w:t xml:space="preserve"> </w:t>
      </w:r>
      <w:r>
        <w:rPr>
          <w:bCs/>
          <w:b/>
        </w:rPr>
        <w:t xml:space="preserve">Peer Review Report</w:t>
      </w:r>
      <w:r>
        <w:t xml:space="preserve"> </w:t>
      </w:r>
      <w:r>
        <w:t xml:space="preserve">generated for internal academic evaluation purposes within</w:t>
      </w:r>
      <w:r>
        <w:t xml:space="preserve"> </w:t>
      </w:r>
      <w:r>
        <w:rPr>
          <w:bCs/>
          <w:b/>
        </w:rPr>
        <w:t xml:space="preserve">Belgium Brussels</w:t>
      </w:r>
      <w:r>
        <w:t xml:space="preserve">.</w:t>
      </w:r>
      <w:r>
        <w:t xml:space="preserve"> </w:t>
      </w:r>
      <w:r>
        <w:t xml:space="preserve">It is confidential and intended solely for the use of the</w:t>
      </w:r>
      <w:r>
        <w:t xml:space="preserve"> </w:t>
      </w:r>
      <w:r>
        <w:rPr>
          <w:bCs/>
          <w:b/>
        </w:rPr>
        <w:t xml:space="preserve">Academic Researcher</w:t>
      </w:r>
      <w:r>
        <w:t xml:space="preserve"> </w:t>
      </w:r>
      <w:r>
        <w:t xml:space="preserve">and the reviewing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2026-10-10T02:44:30Z</dcterms:created>
  <dcterms:modified xsi:type="dcterms:W3CDTF">2026-10-10T02:44:30Z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