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7" w:name="peer-review-report"/>
    <w:p>
      <w:pPr>
        <w:pStyle w:val="Heading1"/>
      </w:pPr>
      <w:r>
        <w:t xml:space="preserve">Peer Review Report</w:t>
      </w:r>
    </w:p>
    <w:p>
      <w:pPr>
        <w:pStyle w:val="FirstParagraph"/>
      </w:pPr>
      <w:r>
        <w:t xml:space="preserve">Evaluation of Academic Researcher Performance and Contributions</w:t>
      </w:r>
    </w:p>
    <w:p>
      <w:pPr>
        <w:pStyle w:val="BodyText"/>
      </w:pPr>
      <w:r>
        <w:rPr>
          <w:bCs/>
          <w:b/>
        </w:rPr>
        <w:t xml:space="preserve">Date of Report:</w:t>
      </w:r>
      <w:r>
        <w:t xml:space="preserve"> </w:t>
      </w:r>
      <w:r>
        <w:t xml:space="preserve">October 24, 2023</w:t>
      </w:r>
    </w:p>
    <w:p>
      <w:pPr>
        <w:pStyle w:val="BodyText"/>
      </w:pPr>
      <w:r>
        <w:rPr>
          <w:bCs/>
          <w:b/>
        </w:rPr>
        <w:t xml:space="preserve">Location of Assessment:</w:t>
      </w:r>
      <w:r>
        <w:t xml:space="preserve"> </w:t>
      </w:r>
      <w:r>
        <w:t xml:space="preserve">Beijing, China</w:t>
      </w:r>
    </w:p>
    <w:p>
      <w:pPr>
        <w:pStyle w:val="BodyText"/>
      </w:pPr>
      <w:r>
        <w:rPr>
          <w:bCs/>
          <w:b/>
        </w:rPr>
        <w:t xml:space="preserve">Subject Name:</w:t>
      </w:r>
      <w:r>
        <w:t xml:space="preserve"> </w:t>
      </w:r>
      <w:r>
        <w:t xml:space="preserve">[Researcher Name]</w:t>
      </w:r>
    </w:p>
    <w:p>
      <w:pPr>
        <w:pStyle w:val="BodyText"/>
      </w:pPr>
      <w:r>
        <w:rPr>
          <w:bCs/>
          <w:b/>
        </w:rPr>
        <w:t xml:space="preserve">Institution:</w:t>
      </w:r>
      <w:r>
        <w:t xml:space="preserve"> </w:t>
      </w:r>
      <w:r>
        <w:t xml:space="preserve">[Name of University or Research Institute in Beijing]</w:t>
      </w:r>
    </w:p>
    <w:p>
      <w:pPr>
        <w:pStyle w:val="BodyText"/>
      </w:pPr>
      <w:r>
        <w:rPr>
          <w:bCs/>
          <w:b/>
        </w:rPr>
        <w:t xml:space="preserve">Department:</w:t>
      </w:r>
      <w:r>
        <w:t xml:space="preserve"> </w:t>
      </w:r>
      <w:r>
        <w:t xml:space="preserve">[Department Name]</w:t>
      </w:r>
    </w:p>
    <w:p>
      <w:pPr>
        <w:pStyle w:val="BodyText"/>
      </w:pPr>
      <w:r>
        <w:rPr>
          <w:bCs/>
          <w:b/>
        </w:rPr>
        <w:t xml:space="preserve">Reviewer Name:</w:t>
      </w:r>
      <w:r>
        <w:t xml:space="preserve"> </w:t>
      </w:r>
      <w:r>
        <w:t xml:space="preserve">[Reviewer Name]</w:t>
      </w:r>
    </w:p>
    <w:p>
      <w:pPr>
        <w:pStyle w:val="BodyText"/>
      </w:pPr>
      <w:r>
        <w:rPr>
          <w:bCs/>
          <w:b/>
        </w:rPr>
        <w:t xml:space="preserve">Reviewer Affiliation:</w:t>
      </w:r>
      <w:r>
        <w:t xml:space="preserve"> </w:t>
      </w:r>
      <w:r>
        <w:t xml:space="preserve">[Reviewer Institution]</w:t>
      </w:r>
    </w:p>
    <w:bookmarkStart w:id="20" w:name="introduction-and-scope-of-review"/>
    <w:p>
      <w:pPr>
        <w:pStyle w:val="Heading2"/>
      </w:pPr>
      <w:r>
        <w:t xml:space="preserve">1. Introduction and Scope of Review</w:t>
      </w:r>
    </w:p>
    <w:p>
      <w:pPr>
        <w:pStyle w:val="FirstParagraph"/>
      </w:pPr>
      <w:r>
        <w:t xml:space="preserve">This Peer Review Report serves as a comprehensive evaluation of the professional capabilities, research output, and academic integrity of the designated Academic Researcher. The assessment is conducted within the context of the rigorous academic standards prevalent in China Beijing, a global hub for scientific innovation and higher education. The purpose of this document is to provide an objective analysis of the researcher's contributions to their field, their alignment with national research priorities, and their potential for future leadership in academic circles.</w:t>
      </w:r>
    </w:p>
    <w:p>
      <w:pPr>
        <w:pStyle w:val="BodyText"/>
      </w:pPr>
      <w:r>
        <w:t xml:space="preserve">The review process adheres to the ethical guidelines established by the Ministry of Education of the People's Republic of China and international best practices for academic evaluation. It focuses on the quality of publications, grant acquisition, mentorship, and the researcher's ability to foster international collaboration, particularly within the Beijing metropolitan area.</w:t>
      </w:r>
    </w:p>
    <w:bookmarkEnd w:id="20"/>
    <w:bookmarkStart w:id="21" w:name="X3b8ad6e4fecbc264b1dd7b20d7fb2a9fc8bff92"/>
    <w:p>
      <w:pPr>
        <w:pStyle w:val="Heading2"/>
      </w:pPr>
      <w:r>
        <w:t xml:space="preserve">2. Research Output and Scholarly Contributions</w:t>
      </w:r>
    </w:p>
    <w:p>
      <w:pPr>
        <w:pStyle w:val="FirstParagraph"/>
      </w:pPr>
      <w:r>
        <w:t xml:space="preserve">The Academic Researcher has demonstrated a consistent and high-quality output of scholarly work. Over the past three years, the subject has published numerous articles in high-impact, peer-reviewed journals indexed in SCI, SSCI, and EI databases. The research topics are highly relevant to current global challenges and align closely with the strategic development goals of Beijing's scientific community.</w:t>
      </w:r>
    </w:p>
    <w:p>
      <w:pPr>
        <w:pStyle w:val="BodyText"/>
      </w:pPr>
      <w:r>
        <w:t xml:space="preserve">Notably, the researcher's work exhibits a strong methodological rigor. The data analysis is robust, and the theoretical frameworks employed are sophisticated. The publications have garnered significant attention, as evidenced by citation metrics and subsequent citations by other prominent scholars in the field. This level of engagement indicates that the researcher is not only producing knowledge but is also shaping the discourse within their discipline.</w:t>
      </w:r>
    </w:p>
    <w:bookmarkEnd w:id="21"/>
    <w:bookmarkStart w:id="22" w:name="X1ed019adceb3f04ca95403377f79cbdf0077cf7"/>
    <w:p>
      <w:pPr>
        <w:pStyle w:val="Heading2"/>
      </w:pPr>
      <w:r>
        <w:t xml:space="preserve">3. Alignment with Regional and National Priorities</w:t>
      </w:r>
    </w:p>
    <w:p>
      <w:pPr>
        <w:pStyle w:val="FirstParagraph"/>
      </w:pPr>
      <w:r>
        <w:t xml:space="preserve">Operating in China Beijing requires an Academic Researcher to be attuned to both local and national objectives. The subject has shown a commendable ability to integrate their research with the broader goals of the "Double First-Class" initiative. Their projects often address critical issues such as sustainable urban development, advanced technology integration, or public health, which are priority areas for the Beijing municipal government.</w:t>
      </w:r>
    </w:p>
    <w:p>
      <w:pPr>
        <w:pStyle w:val="BodyText"/>
      </w:pPr>
      <w:r>
        <w:t xml:space="preserve">Furthermore, the researcher has actively participated in collaborative projects with other leading institutions in Beijing, such as Tsinghua University, Peking University, and the Chinese Academy of Sciences. This collaborative spirit enhances the visibility of their home institution and contributes to the collective advancement of science in the region.</w:t>
      </w:r>
    </w:p>
    <w:bookmarkEnd w:id="22"/>
    <w:bookmarkStart w:id="23" w:name="X0d49be3a685d62501168fdfb78cf244d0d46f3d"/>
    <w:p>
      <w:pPr>
        <w:pStyle w:val="Heading2"/>
      </w:pPr>
      <w:r>
        <w:t xml:space="preserve">4. Grant Acquisition and Resource Management</w:t>
      </w:r>
    </w:p>
    <w:p>
      <w:pPr>
        <w:pStyle w:val="FirstParagraph"/>
      </w:pPr>
      <w:r>
        <w:t xml:space="preserve">Financial sustainability is a key metric for evaluating an Academic Researcher. The subject has successfully secured funding from prestigious bodies, including the National Natural Science Foundation of China (NSFC) and the Beijing Municipal Science and Technology Commission. Their grant proposals are well-articulated, demonstrating clear objectives, feasible methodologies, and significant potential impact.</w:t>
      </w:r>
    </w:p>
    <w:p>
      <w:pPr>
        <w:pStyle w:val="BodyText"/>
      </w:pPr>
      <w:r>
        <w:t xml:space="preserve">The management of these funds has been transparent and efficient. The researcher ensures that resources are utilized effectively to support laboratory operations, fieldwork, and the training of junior staff. This fiscal responsibility is crucial for maintaining the trust of funding agencies and ensuring the longevity of research programs.</w:t>
      </w:r>
    </w:p>
    <w:bookmarkEnd w:id="23"/>
    <w:bookmarkStart w:id="24" w:name="mentorship-and-academic-leadership"/>
    <w:p>
      <w:pPr>
        <w:pStyle w:val="Heading2"/>
      </w:pPr>
      <w:r>
        <w:t xml:space="preserve">5. Mentorship and Academic Leadership</w:t>
      </w:r>
    </w:p>
    <w:p>
      <w:pPr>
        <w:pStyle w:val="FirstParagraph"/>
      </w:pPr>
      <w:r>
        <w:t xml:space="preserve">Beyond personal research achievements, the Academic Researcher plays a vital role in mentoring the next generation of scholars. They supervise a diverse group of Master's and Ph.D. students, providing guidance that balances academic rigor with professional development. Feedback from students indicates that the researcher is approachable, supportive, and committed to their mentees' success.</w:t>
      </w:r>
    </w:p>
    <w:p>
      <w:pPr>
        <w:pStyle w:val="BodyText"/>
      </w:pPr>
      <w:r>
        <w:t xml:space="preserve">Several of their former students have gone on to secure positions at top-tier institutions or research centers in Beijing and abroad. This track record of successful mentorship is a testament to the researcher's leadership qualities and their contribution to the academic ecosystem.</w:t>
      </w:r>
    </w:p>
    <w:bookmarkEnd w:id="24"/>
    <w:bookmarkStart w:id="25" w:name="X4ce211acb8b02978b825403f312638d11fa1afd"/>
    <w:p>
      <w:pPr>
        <w:pStyle w:val="Heading2"/>
      </w:pPr>
      <w:r>
        <w:t xml:space="preserve">6. Ethical Standards and Professional Conduct</w:t>
      </w:r>
    </w:p>
    <w:p>
      <w:pPr>
        <w:pStyle w:val="FirstParagraph"/>
      </w:pPr>
      <w:r>
        <w:t xml:space="preserve">Integrity is paramount in the academic community. Throughout this review, no evidence of misconduct, plagiarism, or data fabrication was found. The Academic Researcher adheres strictly to ethical guidelines regarding human subjects, animal welfare, and data privacy. Their commitment to open science and reproducibility further strengthens their professional standing.</w:t>
      </w:r>
    </w:p>
    <w:bookmarkEnd w:id="25"/>
    <w:bookmarkStart w:id="26" w:name="recommendations-and-conclusion"/>
    <w:p>
      <w:pPr>
        <w:pStyle w:val="Heading2"/>
      </w:pPr>
      <w:r>
        <w:t xml:space="preserve">7. Recommendations and Conclusion</w:t>
      </w:r>
    </w:p>
    <w:p>
      <w:pPr>
        <w:pStyle w:val="FirstParagraph"/>
      </w:pPr>
      <w:r>
        <w:t xml:space="preserve">Based on the comprehensive evaluation of the Academic Researcher's performance, it is evident that they are a valuable asset to the academic community in China Beijing. Their research is impactful, their leadership is effective, and their conduct is exemplary.</w:t>
      </w:r>
    </w:p>
    <w:p>
      <w:pPr>
        <w:pStyle w:val="BodyText"/>
      </w:pPr>
      <w:r>
        <w:rPr>
          <w:bCs/>
          <w:b/>
        </w:rPr>
        <w:t xml:space="preserve">Recommendations:</w:t>
      </w:r>
    </w:p>
    <w:p>
      <w:pPr>
        <w:numPr>
          <w:ilvl w:val="0"/>
          <w:numId w:val="1001"/>
        </w:numPr>
        <w:pStyle w:val="Compact"/>
      </w:pPr>
      <w:r>
        <w:t xml:space="preserve">Continue to pursue high-level international collaborations to further elevate the global profile of their research.</w:t>
      </w:r>
    </w:p>
    <w:p>
      <w:pPr>
        <w:numPr>
          <w:ilvl w:val="0"/>
          <w:numId w:val="1001"/>
        </w:numPr>
        <w:pStyle w:val="Compact"/>
      </w:pPr>
      <w:r>
        <w:t xml:space="preserve">Expand interdisciplinary partnerships within Beijing to address complex societal challenges.</w:t>
      </w:r>
    </w:p>
    <w:p>
      <w:pPr>
        <w:numPr>
          <w:ilvl w:val="0"/>
          <w:numId w:val="1001"/>
        </w:numPr>
        <w:pStyle w:val="Compact"/>
      </w:pPr>
      <w:r>
        <w:t xml:space="preserve">Consider taking on more administrative roles to contribute to institutional governance.</w:t>
      </w:r>
    </w:p>
    <w:p>
      <w:pPr>
        <w:pStyle w:val="FirstParagraph"/>
      </w:pPr>
      <w:r>
        <w:t xml:space="preserve">In conclusion, this Peer Review Report affirms the high caliber of the subject's work. They are well-positioned to continue making significant contributions to science and academia in the years to come.</w:t>
      </w:r>
    </w:p>
    <w:p>
      <w:pPr>
        <w:pStyle w:val="BodyText"/>
      </w:pPr>
      <w:r>
        <w:rPr>
          <w:bCs/>
          <w:b/>
        </w:rPr>
        <w:t xml:space="preserve">Reviewer Signature:</w:t>
      </w:r>
    </w:p>
    <w:p>
      <w:pPr>
        <w:pStyle w:val="BodyText"/>
      </w:pPr>
      <w:r>
        <w:t xml:space="preserve">[Signature]</w:t>
      </w:r>
    </w:p>
    <w:p>
      <w:pPr>
        <w:pStyle w:val="BodyText"/>
      </w:pPr>
      <w:r>
        <w:t xml:space="preserve">[Printed Name]</w:t>
      </w:r>
    </w:p>
    <w:p>
      <w:pPr>
        <w:pStyle w:val="BodyText"/>
      </w:pPr>
      <w:r>
        <w:t xml:space="preserve">[Title/Position]</w:t>
      </w:r>
    </w:p>
    <w:p>
      <w:pPr>
        <w:pStyle w:val="BodyText"/>
      </w:pPr>
      <w:r>
        <w:rPr>
          <w:bCs/>
          <w:b/>
        </w:rPr>
        <w:t xml:space="preserve">Date of Submission:</w:t>
      </w:r>
    </w:p>
    <w:p>
      <w:pPr>
        <w:pStyle w:val="BodyText"/>
      </w:pPr>
      <w:r>
        <w:t xml:space="preserve">October 24, 2023</w:t>
      </w:r>
    </w:p>
    <w:p>
      <w:pPr>
        <w:pStyle w:val="BodyText"/>
      </w:pPr>
      <w:r>
        <w:t xml:space="preserve">Beijing, China</w:t>
      </w:r>
    </w:p>
    <w:p>
      <w:pPr>
        <w:pStyle w:val="BodyText"/>
      </w:pPr>
      <w:r>
        <w:t xml:space="preserve">This document is confidential and intended solely for the use of the individual or entity to whom it is addressed. Unauthorized distribution or reproduction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2026-10-10T04:47:43Z</dcterms:created>
  <dcterms:modified xsi:type="dcterms:W3CDTF">2026-10-10T04:47:43Z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