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academic impact of an Academic Researcher based in Bogotá, Colombia. The evaluation is conducted in accordance with the standards and expectations of the Colombian academic community, considering the unique cultural, educational, and research landscape of the region. The purpose of this report is to provide a comprehensive analysis of the researcher’s work, highlighting strengths, areas for improvement, and recommendations for future development.</w:t>
      </w:r>
    </w:p>
    <w:p>
      <w:pPr>
        <w:pStyle w:val="BodyText"/>
      </w:pPr>
      <w:r>
        <w:t xml:space="preserve">Bogotá, as the capital of Colombia, serves as a hub for academic and scientific innovation. The city hosts numerous prestigious universities, research institutions, and cultural organizations that contribute significantly to the country’s intellectual growth. This report takes into account the researcher’s alignment with these institutional goals and their ability to foster collaboration within the local and international academic networks.</w:t>
      </w:r>
    </w:p>
    <w:bookmarkEnd w:id="21"/>
    <w:bookmarkStart w:id="24" w:name="research-contributions"/>
    <w:p>
      <w:pPr>
        <w:pStyle w:val="Heading2"/>
      </w:pPr>
      <w:r>
        <w:t xml:space="preserve">2. Research Contributions</w:t>
      </w:r>
    </w:p>
    <w:bookmarkStart w:id="22" w:name="quality-of-research-output"/>
    <w:p>
      <w:pPr>
        <w:pStyle w:val="Heading3"/>
      </w:pPr>
      <w:r>
        <w:t xml:space="preserve">2.1 Quality of Research Output</w:t>
      </w:r>
    </w:p>
    <w:p>
      <w:pPr>
        <w:pStyle w:val="FirstParagraph"/>
      </w:pPr>
      <w:r>
        <w:t xml:space="preserve">The Academic Researcher has demonstrated a strong commitment to producing high-quality research outputs. Their work reflects a deep understanding of their field and addresses relevant issues within the Colombian context. The researcher has published several peer-reviewed articles in reputable journals, contributing valuable insights to both local and global audiences. These publications showcase their ability to conduct rigorous research, analyze data effectively, and communicate findings clearly.</w:t>
      </w:r>
    </w:p>
    <w:bookmarkEnd w:id="22"/>
    <w:bookmarkStart w:id="23" w:name="relevance-to-local-context"/>
    <w:p>
      <w:pPr>
        <w:pStyle w:val="Heading3"/>
      </w:pPr>
      <w:r>
        <w:t xml:space="preserve">2.2 Relevance to Local Context</w:t>
      </w:r>
    </w:p>
    <w:p>
      <w:pPr>
        <w:pStyle w:val="FirstParagraph"/>
      </w:pPr>
      <w:r>
        <w:t xml:space="preserve">A notable strength of the researcher’s work is its relevance to the socio-economic and cultural challenges faced by Bogotá and Colombia as a whole. By focusing on topics such as sustainable development, public health, education, or technology (depending on their specific field), the researcher has made meaningful contributions to addressing pressing issues in the region. This alignment with local priorities enhances the practical impact of their research and strengthens their position as a thought leader in the Colombian academic community.</w:t>
      </w:r>
    </w:p>
    <w:bookmarkEnd w:id="23"/>
    <w:bookmarkEnd w:id="24"/>
    <w:bookmarkStart w:id="27" w:name="teaching-and-mentorship"/>
    <w:p>
      <w:pPr>
        <w:pStyle w:val="Heading2"/>
      </w:pPr>
      <w:r>
        <w:t xml:space="preserve">3. Teaching and Mentorship</w:t>
      </w:r>
    </w:p>
    <w:bookmarkStart w:id="25" w:name="teaching-effectiveness"/>
    <w:p>
      <w:pPr>
        <w:pStyle w:val="Heading3"/>
      </w:pPr>
      <w:r>
        <w:t xml:space="preserve">3.1 Teaching Effectiveness</w:t>
      </w:r>
    </w:p>
    <w:p>
      <w:pPr>
        <w:pStyle w:val="FirstParagraph"/>
      </w:pPr>
      <w:r>
        <w:t xml:space="preserve">In addition to their research activities, the Academic Researcher has played a vital role in teaching and mentoring students at various levels. Their teaching methods are innovative and student-centered, fostering critical thinking and encouraging active participation in the classroom. Feedback from students indicates that they find the researcher’s courses engaging and informative, which underscores their ability to inspire and educate the next generation of scholars.</w:t>
      </w:r>
    </w:p>
    <w:bookmarkEnd w:id="25"/>
    <w:bookmarkStart w:id="26" w:name="mentorship-and-guidance"/>
    <w:p>
      <w:pPr>
        <w:pStyle w:val="Heading3"/>
      </w:pPr>
      <w:r>
        <w:t xml:space="preserve">3.2 Mentorship and Guidance</w:t>
      </w:r>
    </w:p>
    <w:p>
      <w:pPr>
        <w:pStyle w:val="FirstParagraph"/>
      </w:pPr>
      <w:r>
        <w:t xml:space="preserve">The researcher has also been instrumental in guiding graduate students and early-career academics. Through one-on-one mentorship, they have helped students refine their research skills, develop their academic identities, and navigate the complexities of the scholarly world. This dedication to mentorship not only benefits individual students but also contributes to the overall growth and vitality of the academic community in Bogotá.</w:t>
      </w:r>
    </w:p>
    <w:bookmarkEnd w:id="26"/>
    <w:bookmarkEnd w:id="27"/>
    <w:bookmarkStart w:id="30" w:name="collaboration-and-networking"/>
    <w:p>
      <w:pPr>
        <w:pStyle w:val="Heading2"/>
      </w:pPr>
      <w:r>
        <w:t xml:space="preserve">4. Collaboration and Networking</w:t>
      </w:r>
    </w:p>
    <w:bookmarkStart w:id="28" w:name="local-collaborations"/>
    <w:p>
      <w:pPr>
        <w:pStyle w:val="Heading3"/>
      </w:pPr>
      <w:r>
        <w:t xml:space="preserve">4.1 Local Collaborations</w:t>
      </w:r>
    </w:p>
    <w:p>
      <w:pPr>
        <w:pStyle w:val="FirstParagraph"/>
      </w:pPr>
      <w:r>
        <w:t xml:space="preserve">The Academic Researcher has actively engaged in collaborative projects with other institutions and organizations in Bogotá. These partnerships have facilitated knowledge exchange, resource sharing, and joint research initiatives that address complex challenges facing the city. By working closely with colleagues from diverse disciplines, the researcher has demonstrated their ability to integrate different perspectives and approaches into their work.</w:t>
      </w:r>
    </w:p>
    <w:bookmarkEnd w:id="28"/>
    <w:bookmarkStart w:id="29" w:name="international-engagement"/>
    <w:p>
      <w:pPr>
        <w:pStyle w:val="Heading3"/>
      </w:pPr>
      <w:r>
        <w:t xml:space="preserve">4.2 International Engagement</w:t>
      </w:r>
    </w:p>
    <w:p>
      <w:pPr>
        <w:pStyle w:val="FirstParagraph"/>
      </w:pPr>
      <w:r>
        <w:t xml:space="preserve">Furthermore, the researcher has established connections with international scholars and institutions, enhancing the visibility and impact of their work on a global scale. Participation in conferences, workshops, and collaborative research programs has allowed them to stay abreast of emerging trends and innovations in their field while promoting Colombian research to a wider audience.</w:t>
      </w:r>
    </w:p>
    <w:bookmarkEnd w:id="29"/>
    <w:bookmarkEnd w:id="30"/>
    <w:bookmarkStart w:id="31" w:name="areas-for-improvement"/>
    <w:p>
      <w:pPr>
        <w:pStyle w:val="Heading2"/>
      </w:pPr>
      <w:r>
        <w:t xml:space="preserve">5. Areas for Improvement</w:t>
      </w:r>
    </w:p>
    <w:p>
      <w:pPr>
        <w:pStyle w:val="FirstParagraph"/>
      </w:pPr>
      <w:r>
        <w:t xml:space="preserve">While the Academic Researcher has achieved significant accomplishments, there are areas where further development could enhance their overall impact. For instance, increasing the diversity of funding sources for their research projects could help ensure long-term sustainability and independence. Additionally, expanding their outreach efforts to engage with non-academic stakeholders, such as policymakers, industry leaders, and community organizations, could amplify the practical applications of their work.</w:t>
      </w:r>
    </w:p>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1"/>
        </w:numPr>
        <w:pStyle w:val="Compact"/>
      </w:pPr>
      <w:r>
        <w:t xml:space="preserve">Pursue interdisciplinary collaborations to tackle complex issues affecting Bogotá and Colombia.</w:t>
      </w:r>
    </w:p>
    <w:p>
      <w:pPr>
        <w:numPr>
          <w:ilvl w:val="0"/>
          <w:numId w:val="1001"/>
        </w:numPr>
        <w:pStyle w:val="Compact"/>
      </w:pPr>
      <w:r>
        <w:t xml:space="preserve">Seek opportunities to secure external funding from national and international agencies.</w:t>
      </w:r>
    </w:p>
    <w:p>
      <w:pPr>
        <w:numPr>
          <w:ilvl w:val="0"/>
          <w:numId w:val="1001"/>
        </w:numPr>
        <w:pStyle w:val="Compact"/>
      </w:pPr>
      <w:r>
        <w:t xml:space="preserve">Enhance public engagement activities to disseminate research findings to broader audiences.</w:t>
      </w:r>
    </w:p>
    <w:p>
      <w:pPr>
        <w:numPr>
          <w:ilvl w:val="0"/>
          <w:numId w:val="1001"/>
        </w:numPr>
        <w:pStyle w:val="Compact"/>
      </w:pPr>
      <w:r>
        <w:t xml:space="preserve">Continue mentoring students and early-career researchers to strengthen the academic ecosystem in the region.</w:t>
      </w:r>
    </w:p>
    <w:bookmarkEnd w:id="32"/>
    <w:bookmarkStart w:id="33" w:name="conclusion"/>
    <w:p>
      <w:pPr>
        <w:pStyle w:val="Heading2"/>
      </w:pPr>
      <w:r>
        <w:t xml:space="preserve">7. Conclusion</w:t>
      </w:r>
    </w:p>
    <w:p>
      <w:pPr>
        <w:pStyle w:val="FirstParagraph"/>
      </w:pPr>
      <w:r>
        <w:t xml:space="preserve">In conclusion, the Academic Researcher under review has made substantial contributions to the fields of research, teaching, and mentorship in Bogotá, Colombia. Their work exemplifies the values of excellence, innovation, and social responsibility that are essential for advancing knowledge and addressing societal challenges. By implementing the recommendations outlined in this report, the researcher can further enhance their impact and continue to serve as a role model within the Colombian academic community.</w:t>
      </w:r>
    </w:p>
    <w:bookmarkEnd w:id="33"/>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Academic Reviewer</w:t>
      </w:r>
    </w:p>
    <w:p>
      <w:pPr>
        <w:pStyle w:val="BodyText"/>
      </w:pPr>
      <w:r>
        <w:rPr>
          <w:bCs/>
          <w:b/>
        </w:rPr>
        <w:t xml:space="preserve">Institution:</w:t>
      </w:r>
      <w:r>
        <w:t xml:space="preserve"> </w:t>
      </w:r>
      <w:r>
        <w:t xml:space="preserve">[Institution Name],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2026-10-10T07:43:26Z</dcterms:created>
  <dcterms:modified xsi:type="dcterms:W3CDTF">2026-10-10T07:43:26Z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