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Contribution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Medellín, Antioquia, Colombia</w:t>
      </w:r>
      <w:r>
        <w:br/>
      </w:r>
      <w:r>
        <w:rPr>
          <w:bCs/>
          <w:b/>
        </w:rPr>
        <w:t xml:space="preserve">Review Type:</w:t>
      </w:r>
      <w:r>
        <w:t xml:space="preserve"> </w:t>
      </w:r>
      <w:r>
        <w:t xml:space="preserve">Annual Academic Assessment</w:t>
      </w:r>
    </w:p>
    <w:p>
      <w:pPr>
        <w:pStyle w:val="BodyText"/>
      </w:pPr>
      <w:r>
        <w:rPr>
          <w:bCs/>
          <w:b/>
        </w:rPr>
        <w:t xml:space="preserve">Subject:</w:t>
      </w:r>
      <w:r>
        <w:t xml:space="preserve"> </w:t>
      </w:r>
      <w:r>
        <w:t xml:space="preserve">Dr. [Researcher Name]</w:t>
      </w:r>
      <w:r>
        <w:br/>
      </w:r>
      <w:r>
        <w:rPr>
          <w:bCs/>
          <w:b/>
        </w:rPr>
        <w:t xml:space="preserve">Institution:</w:t>
      </w:r>
      <w:r>
        <w:t xml:space="preserve"> </w:t>
      </w:r>
      <w:r>
        <w:t xml:space="preserve">[University/Research Center Name]</w:t>
      </w:r>
      <w:r>
        <w:br/>
      </w:r>
      <w:r>
        <w:rPr>
          <w:bCs/>
          <w:b/>
        </w:rPr>
        <w:t xml:space="preserve">Department:</w:t>
      </w:r>
      <w:r>
        <w:t xml:space="preserve"> </w:t>
      </w:r>
      <w:r>
        <w:t xml:space="preserve">[Department Name]</w:t>
      </w:r>
    </w:p>
    <w:bookmarkStart w:id="20" w:name="executive-summary"/>
    <w:p>
      <w:pPr>
        <w:pStyle w:val="Heading2"/>
      </w:pPr>
      <w:r>
        <w:t xml:space="preserve">1. Executive Summary</w:t>
      </w:r>
    </w:p>
    <w:p>
      <w:pPr>
        <w:pStyle w:val="FirstParagraph"/>
      </w:pPr>
      <w:r>
        <w:t xml:space="preserve">This Peer Review Report serves as a comprehensive evaluation of the academic and professional performance of the designated Academic Researcher. The assessment is conducted within the specific context of the scientific and educational landscape of Medellín, Colombia. As a city increasingly recognized as a hub for innovation, technology, and social development in Latin America, the expectations for researchers are high. This report analyzes the researcher's output, methodological rigor, ethical compliance, and their specific contribution to the local and national scientific community. The overall rating for this period is</w:t>
      </w:r>
      <w:r>
        <w:t xml:space="preserve"> </w:t>
      </w:r>
      <w:r>
        <w:rPr>
          <w:bCs/>
          <w:b/>
        </w:rPr>
        <w:t xml:space="preserve">Highly Satisfactory</w:t>
      </w:r>
      <w:r>
        <w:t xml:space="preserve">, with specific recommendations for future growth outlined in the concluding sections.</w:t>
      </w:r>
    </w:p>
    <w:bookmarkEnd w:id="20"/>
    <w:bookmarkStart w:id="21" w:name="research-output-and-quality"/>
    <w:p>
      <w:pPr>
        <w:pStyle w:val="Heading2"/>
      </w:pPr>
      <w:r>
        <w:t xml:space="preserve">2. Research Output and Quality</w:t>
      </w:r>
    </w:p>
    <w:p>
      <w:pPr>
        <w:pStyle w:val="FirstParagraph"/>
      </w:pPr>
      <w:r>
        <w:t xml:space="preserve">The primary metric for evaluating an Academic Researcher is the quality and impact of their publications. During the review period, the researcher has demonstrated a consistent commitment to producing high-caliber work. The publications submitted for review were analyzed based on their relevance to current scientific discourse and their indexing in reputable databases such as Scopus, Web of Science, and Latindex.</w:t>
      </w:r>
    </w:p>
    <w:p>
      <w:pPr>
        <w:pStyle w:val="BodyText"/>
      </w:pPr>
      <w:r>
        <w:t xml:space="preserve">Notably, the researcher has successfully aligned their work with the strategic priorities of Medellín. The focus on [Insert Specific Field, e.g., Urban Sustainability / Biotechnology / Social Sciences] directly addresses local challenges. The methodology employed in recent studies was robust, utilizing mixed-methods approaches that are increasingly valued in Colombian academia. The clarity of writing and the logical structure of the arguments presented in their manuscripts reflect a high level of academic maturity.</w:t>
      </w:r>
    </w:p>
    <w:bookmarkEnd w:id="21"/>
    <w:bookmarkStart w:id="22" w:name="X9df2fb542677b5b90fbc1570e90776a4f4e866b"/>
    <w:p>
      <w:pPr>
        <w:pStyle w:val="Heading2"/>
      </w:pPr>
      <w:r>
        <w:t xml:space="preserve">3. Contribution to the Medellín Scientific Ecosystem</w:t>
      </w:r>
    </w:p>
    <w:p>
      <w:pPr>
        <w:pStyle w:val="FirstParagraph"/>
      </w:pPr>
      <w:r>
        <w:t xml:space="preserve">A critical component of this Peer Review Report is the assessment of the researcher's engagement with the local environment. Medellín is not merely a backdrop but an active participant in the research process. The researcher has shown commendable effort in bridging the gap between theoretical research and practical application within the city.</w:t>
      </w:r>
    </w:p>
    <w:p>
      <w:pPr>
        <w:pStyle w:val="BodyText"/>
      </w:pPr>
      <w:r>
        <w:rPr>
          <w:bCs/>
          <w:b/>
        </w:rPr>
        <w:t xml:space="preserve">Key contributions include:</w:t>
      </w:r>
    </w:p>
    <w:p>
      <w:pPr>
        <w:numPr>
          <w:ilvl w:val="0"/>
          <w:numId w:val="1001"/>
        </w:numPr>
        <w:pStyle w:val="Compact"/>
      </w:pPr>
      <w:r>
        <w:rPr>
          <w:bCs/>
          <w:b/>
        </w:rPr>
        <w:t xml:space="preserve">Collaboration:</w:t>
      </w:r>
      <w:r>
        <w:t xml:space="preserve"> </w:t>
      </w:r>
      <w:r>
        <w:t xml:space="preserve">Active participation in research consortia involving local entities such as the University of Antioquia, EAFIT University, and the Medellín Science and Technology Park.</w:t>
      </w:r>
    </w:p>
    <w:p>
      <w:pPr>
        <w:numPr>
          <w:ilvl w:val="0"/>
          <w:numId w:val="1001"/>
        </w:numPr>
        <w:pStyle w:val="Compact"/>
      </w:pPr>
      <w:r>
        <w:rPr>
          <w:bCs/>
          <w:b/>
        </w:rPr>
        <w:t xml:space="preserve">Community Impact:</w:t>
      </w:r>
      <w:r>
        <w:t xml:space="preserve"> </w:t>
      </w:r>
      <w:r>
        <w:t xml:space="preserve">Initiatives that translate research findings into actionable insights for local stakeholders, contributing to the city's reputation as a model for social innovation.</w:t>
      </w:r>
    </w:p>
    <w:p>
      <w:pPr>
        <w:numPr>
          <w:ilvl w:val="0"/>
          <w:numId w:val="1001"/>
        </w:numPr>
        <w:pStyle w:val="Compact"/>
      </w:pPr>
      <w:r>
        <w:rPr>
          <w:bCs/>
          <w:b/>
        </w:rPr>
        <w:t xml:space="preserve">Knowledge Dissemination:</w:t>
      </w:r>
      <w:r>
        <w:t xml:space="preserve"> </w:t>
      </w:r>
      <w:r>
        <w:t xml:space="preserve">Regular presentation of findings at local seminars and workshops, fostering a culture of scientific inquiry among students and professionals in the Aburrá Valley.</w:t>
      </w:r>
    </w:p>
    <w:bookmarkEnd w:id="22"/>
    <w:bookmarkStart w:id="23" w:name="methodological-rigor-and-ethics"/>
    <w:p>
      <w:pPr>
        <w:pStyle w:val="Heading2"/>
      </w:pPr>
      <w:r>
        <w:t xml:space="preserve">4. Methodological Rigor and Ethics</w:t>
      </w:r>
    </w:p>
    <w:p>
      <w:pPr>
        <w:pStyle w:val="FirstParagraph"/>
      </w:pPr>
      <w:r>
        <w:t xml:space="preserve">Adherence to ethical standards is non-negotiable in academic research. This review confirms that the Academic Researcher has strictly followed the ethical guidelines established by the Colombian Ministry of Science, Technology, and Innovation (MinCiencias) and the internal review boards of their institution.</w:t>
      </w:r>
    </w:p>
    <w:p>
      <w:pPr>
        <w:pStyle w:val="BodyText"/>
      </w:pPr>
      <w:r>
        <w:t xml:space="preserve">The handling of data, particularly regarding human subjects and environmental samples, was transparent and secure. The researcher demonstrated integrity in data analysis, avoiding bias and ensuring reproducibility. In the context of Colombia, where research ethics are becoming increasingly scrutinized, this researcher's diligence serves as a positive example for peers.</w:t>
      </w:r>
    </w:p>
    <w:bookmarkEnd w:id="23"/>
    <w:bookmarkStart w:id="24" w:name="teaching-and-mentorship"/>
    <w:p>
      <w:pPr>
        <w:pStyle w:val="Heading2"/>
      </w:pPr>
      <w:r>
        <w:t xml:space="preserve">5. Teaching and Mentorship</w:t>
      </w:r>
    </w:p>
    <w:p>
      <w:pPr>
        <w:pStyle w:val="FirstParagraph"/>
      </w:pPr>
      <w:r>
        <w:t xml:space="preserve">While the primary focus is research, the role of an Academic Researcher often encompasses mentorship. The researcher has effectively guided graduate students and junior colleagues, fostering the next generation of scientists in Medellín. Feedback from mentees indicates a supportive and intellectually stimulating environment. The researcher's ability to communicate complex concepts clearly is a significant asset to the department.</w:t>
      </w:r>
    </w:p>
    <w:bookmarkEnd w:id="24"/>
    <w:bookmarkStart w:id="25" w:name="areas-for-improvement"/>
    <w:p>
      <w:pPr>
        <w:pStyle w:val="Heading2"/>
      </w:pPr>
      <w:r>
        <w:t xml:space="preserve">6. Areas for Improvement</w:t>
      </w:r>
    </w:p>
    <w:p>
      <w:pPr>
        <w:pStyle w:val="FirstParagraph"/>
      </w:pPr>
      <w:r>
        <w:t xml:space="preserve">To maintain excellence and further elevate their standing in the international community, the following areas require attention:</w:t>
      </w:r>
    </w:p>
    <w:p>
      <w:pPr>
        <w:numPr>
          <w:ilvl w:val="0"/>
          <w:numId w:val="1002"/>
        </w:numPr>
        <w:pStyle w:val="Compact"/>
      </w:pPr>
      <w:r>
        <w:rPr>
          <w:bCs/>
          <w:b/>
        </w:rPr>
        <w:t xml:space="preserve">International Visibility:</w:t>
      </w:r>
      <w:r>
        <w:t xml:space="preserve"> </w:t>
      </w:r>
      <w:r>
        <w:t xml:space="preserve">While local impact is strong, the researcher should aim to increase co-authorships with international institutions to broaden the global reach of their work.</w:t>
      </w:r>
    </w:p>
    <w:p>
      <w:pPr>
        <w:numPr>
          <w:ilvl w:val="0"/>
          <w:numId w:val="1002"/>
        </w:numPr>
        <w:pStyle w:val="Compact"/>
      </w:pPr>
      <w:r>
        <w:rPr>
          <w:bCs/>
          <w:b/>
        </w:rPr>
        <w:t xml:space="preserve">Grant Acquisition:</w:t>
      </w:r>
      <w:r>
        <w:t xml:space="preserve"> </w:t>
      </w:r>
      <w:r>
        <w:t xml:space="preserve">There is an opportunity to secure more competitive funding from international bodies, leveraging the unique position of Medellín as a research hub.</w:t>
      </w:r>
    </w:p>
    <w:bookmarkEnd w:id="25"/>
    <w:bookmarkStart w:id="26" w:name="conclusion"/>
    <w:p>
      <w:pPr>
        <w:pStyle w:val="Heading2"/>
      </w:pPr>
      <w:r>
        <w:t xml:space="preserve">7. Conclusion</w:t>
      </w:r>
    </w:p>
    <w:p>
      <w:pPr>
        <w:pStyle w:val="FirstParagraph"/>
      </w:pPr>
      <w:r>
        <w:t xml:space="preserve">In conclusion, this Peer Review Report affirms that the Academic Researcher is performing at a level that exceeds expectations. Their work is not only scientifically sound but also socially relevant to the context of Colombia and Medellín. They have demonstrated the ability to navigate the complexities of modern research while maintaining a strong ethical compass. It is the consensus of the review panel that this researcher is a valuable asset to the institution and the broader scientific community. We recommend the continuation of their current projects and encourage them to pursue the areas of improvement identified above.</w:t>
      </w:r>
    </w:p>
    <w:p>
      <w:pPr>
        <w:pStyle w:val="BodyText"/>
      </w:pPr>
      <w:r>
        <w:rPr>
          <w:bCs/>
          <w:b/>
        </w:rPr>
        <w:t xml:space="preserve">Lead Reviewer Signature</w:t>
      </w:r>
      <w:r>
        <w:br/>
      </w:r>
      <w:r>
        <w:t xml:space="preserve">Dr. [Reviewer Name]</w:t>
      </w:r>
      <w:r>
        <w:br/>
      </w:r>
      <w:r>
        <w:t xml:space="preserve">Senior Professor</w:t>
      </w:r>
    </w:p>
    <w:p>
      <w:pPr>
        <w:pStyle w:val="BodyText"/>
      </w:pPr>
      <w:r>
        <w:rPr>
          <w:bCs/>
          <w:b/>
        </w:rPr>
        <w:t xml:space="preserve">Department Head Signature</w:t>
      </w:r>
      <w:r>
        <w:br/>
      </w:r>
      <w:r>
        <w:t xml:space="preserve">Dr. [Head Name]</w:t>
      </w:r>
      <w:r>
        <w:br/>
      </w:r>
      <w:r>
        <w:t xml:space="preserve">Head of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2026-10-10T03:21:07Z</dcterms:created>
  <dcterms:modified xsi:type="dcterms:W3CDTF">2026-10-10T03:21:07Z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