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X69fe852c77d9956c9ee758f4caf38352f453164"/>
    <w:p>
      <w:pPr>
        <w:pStyle w:val="Heading1"/>
      </w:pPr>
      <w:r>
        <w:t xml:space="preserve">Peer Review Report: Academic Researcher Evaluation</w:t>
      </w:r>
    </w:p>
    <w:p>
      <w:pPr>
        <w:pStyle w:val="FirstParagraph"/>
      </w:pPr>
      <w:r>
        <w:t xml:space="preserve">Subject of Review</w:t>
      </w:r>
    </w:p>
    <w:p>
      <w:pPr>
        <w:pStyle w:val="BodyText"/>
      </w:pPr>
      <w:r>
        <w:t xml:space="preserve">Dr. [Researcher Name]</w:t>
      </w:r>
    </w:p>
    <w:p>
      <w:pPr>
        <w:pStyle w:val="BodyText"/>
      </w:pPr>
      <w:r>
        <w:t xml:space="preserve">Institution</w:t>
      </w:r>
    </w:p>
    <w:p>
      <w:pPr>
        <w:pStyle w:val="BodyText"/>
      </w:pPr>
      <w:r>
        <w:t xml:space="preserve">Université Paris Cité / CNRS</w:t>
      </w:r>
    </w:p>
    <w:p>
      <w:pPr>
        <w:pStyle w:val="BodyText"/>
      </w:pPr>
      <w:r>
        <w:t xml:space="preserve">Location</w:t>
      </w:r>
    </w:p>
    <w:p>
      <w:pPr>
        <w:pStyle w:val="BodyText"/>
      </w:pPr>
      <w:r>
        <w:t xml:space="preserve">France, Paris</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Performance &amp; Grant Eligibility</w:t>
      </w:r>
    </w:p>
    <w:p>
      <w:pPr>
        <w:pStyle w:val="BodyText"/>
      </w:pPr>
      <w:r>
        <w:t xml:space="preserve">Discipline</w:t>
      </w:r>
    </w:p>
    <w:p>
      <w:pPr>
        <w:pStyle w:val="BodyText"/>
      </w:pPr>
      <w:r>
        <w:t xml:space="preserve">Computational Linguistics &amp; AI</w:t>
      </w:r>
    </w:p>
    <w:bookmarkStart w:id="20" w:name="executive-summary"/>
    <w:p>
      <w:pPr>
        <w:pStyle w:val="Heading2"/>
      </w:pPr>
      <w:r>
        <w:t xml:space="preserve">1. Executive Summary</w:t>
      </w:r>
    </w:p>
    <w:p>
      <w:pPr>
        <w:pStyle w:val="FirstParagraph"/>
      </w:pPr>
      <w:r>
        <w:t xml:space="preserve">This Peer Review Report serves as a comprehensive evaluation of the academic contributions, methodological rigor, and professional conduct of the subject Academic Researcher. The review is conducted within the specific context of the higher education and research landscape in France, Paris. The evaluation considers the researcher's alignment with the strategic objectives of French public research institutions, such as the Centre National de la Recherche Scientifique (CNRS) and major Parisian universities. The overall assessment indicates a high level of competence, with significant contributions to the field, though specific areas regarding international collaboration and pedagogical integration require attention.</w:t>
      </w:r>
    </w:p>
    <w:bookmarkEnd w:id="20"/>
    <w:bookmarkStart w:id="21" w:name="X461fdc2d1ebfdd5acbb567792686b31707d8472"/>
    <w:p>
      <w:pPr>
        <w:pStyle w:val="Heading2"/>
      </w:pPr>
      <w:r>
        <w:t xml:space="preserve">2. Scientific Quality and Methodological Rigor</w:t>
      </w:r>
    </w:p>
    <w:p>
      <w:pPr>
        <w:pStyle w:val="FirstParagraph"/>
      </w:pPr>
      <w:r>
        <w:t xml:space="preserve">The core of this evaluation focuses on the scientific output of the Academic Researcher. Over the past review period, the researcher has demonstrated a robust command of their domain. The methodology employed in recent publications reflects the high standards expected within the French research ecosystem. The work exhibits a strong theoretical foundation, coupled with empirical validation that meets international benchmarks.</w:t>
      </w:r>
    </w:p>
    <w:p>
      <w:pPr>
        <w:pStyle w:val="BodyText"/>
      </w:pPr>
      <w:r>
        <w:t xml:space="preserve">Specifically, the research conducted in Paris has successfully leveraged local resources, including access to high-performance computing clusters and interdisciplinary networks. The peer-reviewed articles published in Q1 journals demonstrate a clear evolution in the researcher's approach, moving from descriptive analysis to predictive modeling. This shift is particularly relevant given the current emphasis on data-driven research in France. The adherence to ethical guidelines, particularly regarding data privacy (GDPR compliance), is exemplary and aligns perfectly with French regulatory frameworks.</w:t>
      </w:r>
    </w:p>
    <w:bookmarkEnd w:id="21"/>
    <w:bookmarkStart w:id="22" w:name="impact-and-dissemination"/>
    <w:p>
      <w:pPr>
        <w:pStyle w:val="Heading2"/>
      </w:pPr>
      <w:r>
        <w:t xml:space="preserve">3. Impact and Dissemination</w:t>
      </w:r>
    </w:p>
    <w:p>
      <w:pPr>
        <w:pStyle w:val="FirstParagraph"/>
      </w:pPr>
      <w:r>
        <w:t xml:space="preserve">The impact of the researcher's work is evaluated based on citation metrics, conference presentations, and societal relevance. The Academic Researcher has maintained a consistent publication record. However, the review notes that while the quantity of output is satisfactory, the visibility of the work within the broader European community could be enhanced.</w:t>
      </w:r>
    </w:p>
    <w:p>
      <w:pPr>
        <w:pStyle w:val="BodyText"/>
      </w:pPr>
      <w:r>
        <w:t xml:space="preserve">In the context of France, Paris, there is a strong expectation for researchers to engage with both the academic community and the public sphere. The researcher has participated in several local seminars and workshops organized by Parisian institutions. Nevertheless, there is an opportunity to increase engagement with industry partners in the Paris-Saclay ecosystem or the French tech scene to translate academic findings into practical applications. This alignment with national innovation strategies is a key criterion for future funding considerations.</w:t>
      </w:r>
    </w:p>
    <w:bookmarkEnd w:id="22"/>
    <w:bookmarkStart w:id="23" w:name="collaboration-and-interdisciplinary-work"/>
    <w:p>
      <w:pPr>
        <w:pStyle w:val="Heading2"/>
      </w:pPr>
      <w:r>
        <w:t xml:space="preserve">4. Collaboration and Interdisciplinary Work</w:t>
      </w:r>
    </w:p>
    <w:p>
      <w:pPr>
        <w:pStyle w:val="FirstParagraph"/>
      </w:pPr>
      <w:r>
        <w:t xml:space="preserve">Modern research in France increasingly demands interdisciplinary collaboration. This Academic Researcher has shown a willingness to collaborate with colleagues within their immediate department. However, the report identifies a need for broader engagement across different faculties and institutions in the Paris region.</w:t>
      </w:r>
    </w:p>
    <w:p>
      <w:pPr>
        <w:pStyle w:val="BodyText"/>
      </w:pPr>
      <w:r>
        <w:t xml:space="preserve">The French research model encourages "laboratoires communs" (joint laboratories) between universities and research organizations. The researcher is advised to actively seek partnerships that bridge the gap between theoretical research and applied sciences. Strengthening ties with international partners, particularly within the EU Horizon Europe framework, would further elevate the profile of the researcher and their host institution in Paris.</w:t>
      </w:r>
    </w:p>
    <w:bookmarkEnd w:id="23"/>
    <w:bookmarkStart w:id="24" w:name="pedagogical-contribution-and-supervision"/>
    <w:p>
      <w:pPr>
        <w:pStyle w:val="Heading2"/>
      </w:pPr>
      <w:r>
        <w:t xml:space="preserve">5. Pedagogical Contribution and Supervision</w:t>
      </w:r>
    </w:p>
    <w:p>
      <w:pPr>
        <w:pStyle w:val="FirstParagraph"/>
      </w:pPr>
      <w:r>
        <w:t xml:space="preserve">As part of the dual mission of French universities (teaching and research), the Academic Researcher's pedagogical activities are reviewed. The researcher has fulfilled their teaching obligations, delivering lectures and supervising master's students. Feedback from students indicates a clear and structured teaching style.</w:t>
      </w:r>
    </w:p>
    <w:p>
      <w:pPr>
        <w:pStyle w:val="BodyText"/>
      </w:pPr>
      <w:r>
        <w:t xml:space="preserve">However, the supervision of doctoral candidates requires more proactive management. In the competitive environment of Parisian academia, effective mentorship is crucial for retaining top talent. The researcher is encouraged to develop a more structured mentorship program for PhD students, ensuring they are well-prepared for both academic and non-academic careers. This aligns with the national goals of improving the employability of doctoral graduates.</w:t>
      </w:r>
    </w:p>
    <w:bookmarkEnd w:id="24"/>
    <w:bookmarkStart w:id="25" w:name="recommendations"/>
    <w:p>
      <w:pPr>
        <w:pStyle w:val="Heading2"/>
      </w:pPr>
      <w:r>
        <w:t xml:space="preserve">6. Recommendations</w:t>
      </w:r>
    </w:p>
    <w:p>
      <w:pPr>
        <w:pStyle w:val="FirstParagraph"/>
      </w:pPr>
      <w:r>
        <w:t xml:space="preserve">Based on the comprehensive analysis of the Academic Researcher's performance in France, Paris, the following recommendations are made:</w:t>
      </w:r>
    </w:p>
    <w:p>
      <w:pPr>
        <w:numPr>
          <w:ilvl w:val="0"/>
          <w:numId w:val="1001"/>
        </w:numPr>
        <w:pStyle w:val="Compact"/>
      </w:pPr>
      <w:r>
        <w:rPr>
          <w:bCs/>
          <w:b/>
        </w:rPr>
        <w:t xml:space="preserve">Enhance International Visibility:</w:t>
      </w:r>
      <w:r>
        <w:t xml:space="preserve"> </w:t>
      </w:r>
      <w:r>
        <w:t xml:space="preserve">Actively target high-impact international conferences and journals to increase the global reach of the research.</w:t>
      </w:r>
    </w:p>
    <w:p>
      <w:pPr>
        <w:numPr>
          <w:ilvl w:val="0"/>
          <w:numId w:val="1001"/>
        </w:numPr>
        <w:pStyle w:val="Compact"/>
      </w:pPr>
      <w:r>
        <w:rPr>
          <w:bCs/>
          <w:b/>
        </w:rPr>
        <w:t xml:space="preserve">Strengthen Industry Links:</w:t>
      </w:r>
      <w:r>
        <w:t xml:space="preserve"> </w:t>
      </w:r>
      <w:r>
        <w:t xml:space="preserve">Initiate collaborations with private sector partners in the Paris region to foster technology transfer and applied research projects.</w:t>
      </w:r>
    </w:p>
    <w:p>
      <w:pPr>
        <w:numPr>
          <w:ilvl w:val="0"/>
          <w:numId w:val="1001"/>
        </w:numPr>
        <w:pStyle w:val="Compact"/>
      </w:pPr>
      <w:r>
        <w:rPr>
          <w:bCs/>
          <w:b/>
        </w:rPr>
        <w:t xml:space="preserve">Improve Doctoral Supervision:</w:t>
      </w:r>
      <w:r>
        <w:t xml:space="preserve"> </w:t>
      </w:r>
      <w:r>
        <w:t xml:space="preserve">Implement regular progress reviews and career guidance sessions for doctoral students under supervision.</w:t>
      </w:r>
    </w:p>
    <w:p>
      <w:pPr>
        <w:numPr>
          <w:ilvl w:val="0"/>
          <w:numId w:val="1001"/>
        </w:numPr>
        <w:pStyle w:val="Compact"/>
      </w:pPr>
      <w:r>
        <w:rPr>
          <w:bCs/>
          <w:b/>
        </w:rPr>
        <w:t xml:space="preserve">Pursue Interdisciplinary Grants:</w:t>
      </w:r>
      <w:r>
        <w:t xml:space="preserve"> </w:t>
      </w:r>
      <w:r>
        <w:t xml:space="preserve">Apply for joint funding opportunities that require collaboration across different scientific domains, leveraging the rich academic environment of Paris.</w:t>
      </w:r>
    </w:p>
    <w:bookmarkEnd w:id="25"/>
    <w:bookmarkStart w:id="26" w:name="final-assessment"/>
    <w:p>
      <w:pPr>
        <w:pStyle w:val="Heading2"/>
      </w:pPr>
      <w:r>
        <w:t xml:space="preserve">7. Final Assessment</w:t>
      </w:r>
    </w:p>
    <w:p>
      <w:pPr>
        <w:pStyle w:val="FirstParagraph"/>
      </w:pPr>
      <w:r>
        <w:t xml:space="preserve">The Academic Researcher has demonstrated solid scientific capabilities and a commitment to their field. While there are areas for improvement, particularly in terms of broader collaboration and impact, the overall trajectory is positive. The researcher is well-positioned to contribute significantly to the scientific excellence of their institution in France, Paris.</w:t>
      </w:r>
    </w:p>
    <w:p>
      <w:pPr>
        <w:pStyle w:val="BodyText"/>
      </w:pPr>
      <w:r>
        <w:t xml:space="preserve">Overall Rating</w:t>
      </w:r>
    </w:p>
    <w:p>
      <w:pPr>
        <w:pStyle w:val="BodyText"/>
      </w:pPr>
      <w:r>
        <w:t xml:space="preserve">Very Good</w:t>
      </w:r>
    </w:p>
    <w:p>
      <w:pPr>
        <w:pStyle w:val="BodyText"/>
      </w:pPr>
      <w:r>
        <w:t xml:space="preserve">Recommendation</w:t>
      </w:r>
    </w:p>
    <w:p>
      <w:pPr>
        <w:pStyle w:val="BodyText"/>
      </w:pPr>
      <w:r>
        <w:t xml:space="preserve">Renew Contract / Eligible for Promotion</w:t>
      </w:r>
    </w:p>
    <w:p>
      <w:pPr>
        <w:pStyle w:val="BodyText"/>
      </w:pPr>
      <w:r>
        <w:rPr>
          <w:bCs/>
          <w:b/>
        </w:rPr>
        <w:t xml:space="preserve">Dr. [Reviewer Name]</w:t>
      </w:r>
      <w:r>
        <w:br/>
      </w:r>
      <w:r>
        <w:t xml:space="preserve">Senior Professor</w:t>
      </w:r>
      <w:r>
        <w:br/>
      </w:r>
      <w:r>
        <w:t xml:space="preserve">Review Committee Chair</w:t>
      </w:r>
    </w:p>
    <w:p>
      <w:pPr>
        <w:pStyle w:val="BodyText"/>
      </w:pPr>
      <w:r>
        <w:rPr>
          <w:bCs/>
          <w:b/>
        </w:rPr>
        <w:t xml:space="preserve">Date of Signature</w:t>
      </w:r>
      <w:r>
        <w:br/>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2026-10-10T03:18:01Z</dcterms:created>
  <dcterms:modified xsi:type="dcterms:W3CDTF">2026-10-10T03:18:01Z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