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academic impact of an Academic Researcher based in Israel, specifically within the vibrant intellectual environment of Tel Aviv. The purpose of this evaluation is to provide a comprehensive analysis of the researcher's work, ensuring alignment with the high standards expected in the Israeli academic community. This report is intended for use by academic institutions, funding bodies, and professional organizations operating in Tel Aviv and beyond.</w:t>
      </w:r>
    </w:p>
    <w:p>
      <w:pPr>
        <w:pStyle w:val="BodyText"/>
      </w:pPr>
      <w:r>
        <w:t xml:space="preserve">The evaluation process adheres to internationally recognized peer review principles while taking into account the unique cultural, scientific, and institutional context of Israel. Tel Aviv, as a hub of innovation and research, demands excellence in academic inquiry, interdisciplinary collaboration, and societal impact. This report reflects those expectations.</w:t>
      </w:r>
    </w:p>
    <w:bookmarkEnd w:id="21"/>
    <w:bookmarkStart w:id="22" w:name="researcher-profile"/>
    <w:p>
      <w:pPr>
        <w:pStyle w:val="Heading2"/>
      </w:pPr>
      <w:r>
        <w:t xml:space="preserve">2. Researcher Profile</w:t>
      </w:r>
    </w:p>
    <w:p>
      <w:pPr>
        <w:pStyle w:val="FirstParagraph"/>
      </w:pPr>
      <w:r>
        <w:t xml:space="preserve">The Academic Researcher under review is affiliated with a leading research institution in Tel Aviv, Israel. Their work spans multiple disciplines, with a focus on advancing knowledge in areas of national and global significance. The researcher has demonstrated a strong commitment to scholarly excellence, evidenced by a consistent record of publications, grant acquisitions, and collaborative projects.</w:t>
      </w:r>
    </w:p>
    <w:p>
      <w:pPr>
        <w:pStyle w:val="BodyText"/>
      </w:pPr>
      <w:r>
        <w:t xml:space="preserve">The researcher's profile reflects a deep engagement with the academic community in Israel, particularly in Tel Aviv, where they have actively participated in conferences, seminars, and interdisciplinary initiatives. Their contributions have been recognized by peers and institutional leaders alike.</w:t>
      </w:r>
    </w:p>
    <w:bookmarkEnd w:id="22"/>
    <w:bookmarkStart w:id="23" w:name="evaluation-criteria"/>
    <w:p>
      <w:pPr>
        <w:pStyle w:val="Heading2"/>
      </w:pPr>
      <w:r>
        <w:t xml:space="preserve">3. Evaluation Criteria</w:t>
      </w:r>
    </w:p>
    <w:p>
      <w:pPr>
        <w:pStyle w:val="FirstParagraph"/>
      </w:pPr>
      <w:r>
        <w:t xml:space="preserve">This Peer Review Report is structured around the following key criteria:</w:t>
      </w:r>
    </w:p>
    <w:p>
      <w:pPr>
        <w:numPr>
          <w:ilvl w:val="0"/>
          <w:numId w:val="1001"/>
        </w:numPr>
        <w:pStyle w:val="Compact"/>
      </w:pPr>
      <w:r>
        <w:t xml:space="preserve">Quality and originality of research output</w:t>
      </w:r>
    </w:p>
    <w:p>
      <w:pPr>
        <w:numPr>
          <w:ilvl w:val="0"/>
          <w:numId w:val="1001"/>
        </w:numPr>
        <w:pStyle w:val="Compact"/>
      </w:pPr>
      <w:r>
        <w:t xml:space="preserve">Impact and relevance of published work</w:t>
      </w:r>
    </w:p>
    <w:p>
      <w:pPr>
        <w:numPr>
          <w:ilvl w:val="0"/>
          <w:numId w:val="1001"/>
        </w:numPr>
        <w:pStyle w:val="Compact"/>
      </w:pPr>
      <w:r>
        <w:t xml:space="preserve">Collaboration and interdisciplinary engagement</w:t>
      </w:r>
    </w:p>
    <w:p>
      <w:pPr>
        <w:numPr>
          <w:ilvl w:val="0"/>
          <w:numId w:val="1001"/>
        </w:numPr>
        <w:pStyle w:val="Compact"/>
      </w:pPr>
      <w:r>
        <w:t xml:space="preserve">Teaching and mentorship contributions</w:t>
      </w:r>
    </w:p>
    <w:p>
      <w:pPr>
        <w:numPr>
          <w:ilvl w:val="0"/>
          <w:numId w:val="1001"/>
        </w:numPr>
        <w:pStyle w:val="Compact"/>
      </w:pPr>
      <w:r>
        <w:t xml:space="preserve">Professional conduct and ethical standards</w:t>
      </w:r>
    </w:p>
    <w:p>
      <w:pPr>
        <w:numPr>
          <w:ilvl w:val="0"/>
          <w:numId w:val="1001"/>
        </w:numPr>
        <w:pStyle w:val="Compact"/>
      </w:pPr>
      <w:r>
        <w:t xml:space="preserve">Alignment with the strategic goals of Israeli academia</w:t>
      </w:r>
    </w:p>
    <w:p>
      <w:pPr>
        <w:pStyle w:val="FirstParagraph"/>
      </w:pPr>
      <w:r>
        <w:t xml:space="preserve">Each criterion has been assessed based on documented evidence, including publications, project reports, peer feedback, and institutional records.</w:t>
      </w:r>
    </w:p>
    <w:bookmarkEnd w:id="23"/>
    <w:bookmarkStart w:id="24" w:name="research-output-and-quality"/>
    <w:p>
      <w:pPr>
        <w:pStyle w:val="Heading2"/>
      </w:pPr>
      <w:r>
        <w:t xml:space="preserve">4. Research Output and Quality</w:t>
      </w:r>
    </w:p>
    <w:p>
      <w:pPr>
        <w:pStyle w:val="FirstParagraph"/>
      </w:pPr>
      <w:r>
        <w:t xml:space="preserve">The Academic Researcher has produced a substantial body of work that demonstrates both depth and breadth. Their publications appear in reputable, peer-reviewed journals, many of which are indexed in major academic databases. The quality of their research is characterized by rigorous methodology, innovative approaches, and clear articulation of findings.</w:t>
      </w:r>
    </w:p>
    <w:p>
      <w:pPr>
        <w:pStyle w:val="BodyText"/>
      </w:pPr>
      <w:r>
        <w:t xml:space="preserve">In the context of Israel and Tel Aviv, the researcher's work addresses pressing scientific and societal challenges, contributing to the nation's reputation as a leader in technology, medicine, and social sciences. Their ability to integrate local insights with global perspectives enhances the relevance and applicability of their research.</w:t>
      </w:r>
    </w:p>
    <w:bookmarkEnd w:id="24"/>
    <w:bookmarkStart w:id="25" w:name="impact-and-relevance"/>
    <w:p>
      <w:pPr>
        <w:pStyle w:val="Heading2"/>
      </w:pPr>
      <w:r>
        <w:t xml:space="preserve">5. Impact and Relevance</w:t>
      </w:r>
    </w:p>
    <w:p>
      <w:pPr>
        <w:pStyle w:val="FirstParagraph"/>
      </w:pPr>
      <w:r>
        <w:t xml:space="preserve">The impact of the researcher's work is evident in both academic and practical domains. Their publications have been cited by other scholars, indicating a meaningful influence on ongoing research. Additionally, their findings have informed policy discussions and practical applications within Israel, particularly in Tel Aviv, where innovation and implementation are closely linked.</w:t>
      </w:r>
    </w:p>
    <w:p>
      <w:pPr>
        <w:pStyle w:val="BodyText"/>
      </w:pPr>
      <w:r>
        <w:t xml:space="preserve">The researcher has also engaged with industry partners and public institutions, facilitating the translation of academic knowledge into real-world solutions. This alignment with the needs of Israeli society underscores the value of their contributions.</w:t>
      </w:r>
    </w:p>
    <w:bookmarkEnd w:id="25"/>
    <w:bookmarkStart w:id="26" w:name="Xa62066b8dbb01306207050999bce278da1310e1"/>
    <w:p>
      <w:pPr>
        <w:pStyle w:val="Heading2"/>
      </w:pPr>
      <w:r>
        <w:t xml:space="preserve">6. Collaboration and Interdisciplinary Engagement</w:t>
      </w:r>
    </w:p>
    <w:p>
      <w:pPr>
        <w:pStyle w:val="FirstParagraph"/>
      </w:pPr>
      <w:r>
        <w:t xml:space="preserve">Collaboration is a cornerstone of modern academic research, and the Academic Researcher has excelled in this area. They have actively participated in multidisciplinary projects, working with colleagues from diverse fields to address complex problems. Their ability to communicate across disciplinary boundaries has strengthened the quality and scope of their work.</w:t>
      </w:r>
    </w:p>
    <w:p>
      <w:pPr>
        <w:pStyle w:val="BodyText"/>
      </w:pPr>
      <w:r>
        <w:t xml:space="preserve">In Tel Aviv, where academic and technological ecosystems are highly interconnected, the researcher's collaborative efforts have fostered innovation and knowledge exchange. Their engagement with international partners further enhances the global reach of their research.</w:t>
      </w:r>
    </w:p>
    <w:bookmarkEnd w:id="26"/>
    <w:bookmarkStart w:id="27" w:name="teaching-and-mentorship"/>
    <w:p>
      <w:pPr>
        <w:pStyle w:val="Heading2"/>
      </w:pPr>
      <w:r>
        <w:t xml:space="preserve">7. Teaching and Mentorship</w:t>
      </w:r>
    </w:p>
    <w:p>
      <w:pPr>
        <w:pStyle w:val="FirstParagraph"/>
      </w:pPr>
      <w:r>
        <w:t xml:space="preserve">Beyond research, the Academic Researcher has made significant contributions to teaching and mentorship. They have supervised graduate students, guided early-career researchers, and delivered lectures that are both informative and inspiring. Their commitment to nurturing the next generation of scholars is evident in the success of their mentees.</w:t>
      </w:r>
    </w:p>
    <w:p>
      <w:pPr>
        <w:pStyle w:val="BodyText"/>
      </w:pPr>
      <w:r>
        <w:t xml:space="preserve">In the context of Israel's academic institutions, particularly in Tel Aviv, the researcher's teaching activities support the development of a skilled and innovative workforce. Their pedagogical approach emphasizes critical thinking, ethical responsibility, and practical application.</w:t>
      </w:r>
    </w:p>
    <w:bookmarkEnd w:id="27"/>
    <w:bookmarkStart w:id="28" w:name="X6c6aac11019cf5e7a26573dfbe01b305b5df09e"/>
    <w:p>
      <w:pPr>
        <w:pStyle w:val="Heading2"/>
      </w:pPr>
      <w:r>
        <w:t xml:space="preserve">8. Professional Conduct and Ethical Standards</w:t>
      </w:r>
    </w:p>
    <w:p>
      <w:pPr>
        <w:pStyle w:val="FirstParagraph"/>
      </w:pPr>
      <w:r>
        <w:t xml:space="preserve">The Academic Researcher has consistently demonstrated high standards of professional conduct and ethical integrity. Their work adheres to established guidelines for research ethics, data management, and authorship. They have been transparent in their methods and open to constructive feedback.</w:t>
      </w:r>
    </w:p>
    <w:p>
      <w:pPr>
        <w:pStyle w:val="BodyText"/>
      </w:pPr>
      <w:r>
        <w:t xml:space="preserve">In the Israeli academic community, where trust and accountability are paramount, the researcher's ethical practices contribute to the credibility and reputation of their institution and the broader scholarly environment in Tel Aviv.</w:t>
      </w:r>
    </w:p>
    <w:bookmarkEnd w:id="28"/>
    <w:bookmarkStart w:id="29" w:name="alignment-with-strategic-goals"/>
    <w:p>
      <w:pPr>
        <w:pStyle w:val="Heading2"/>
      </w:pPr>
      <w:r>
        <w:t xml:space="preserve">9. Alignment with Strategic Goals</w:t>
      </w:r>
    </w:p>
    <w:p>
      <w:pPr>
        <w:pStyle w:val="FirstParagraph"/>
      </w:pPr>
      <w:r>
        <w:t xml:space="preserve">The researcher's work aligns closely with the strategic goals of Israeli academia, including the promotion of scientific excellence, technological innovation, and societal well-being. Their contributions support national priorities and enhance Israel's standing in the global research community.</w:t>
      </w:r>
    </w:p>
    <w:p>
      <w:pPr>
        <w:pStyle w:val="BodyText"/>
      </w:pPr>
      <w:r>
        <w:t xml:space="preserve">In Tel Aviv, a city known for its dynamic research ecosystem, the researcher's efforts complement ongoing initiatives to foster collaboration, attract talent, and drive progress. Their work exemplifies the values and aspirations of the Israeli academic landscape.</w:t>
      </w:r>
    </w:p>
    <w:bookmarkEnd w:id="29"/>
    <w:bookmarkStart w:id="30" w:name="conclusion-and-recommendations"/>
    <w:p>
      <w:pPr>
        <w:pStyle w:val="Heading2"/>
      </w:pPr>
      <w:r>
        <w:t xml:space="preserve">10. Conclusion and Recommendations</w:t>
      </w:r>
    </w:p>
    <w:p>
      <w:pPr>
        <w:pStyle w:val="FirstParagraph"/>
      </w:pPr>
      <w:r>
        <w:t xml:space="preserve">Based on the comprehensive evaluation presented in this Peer Review Report, the Academic Researcher has demonstrated exceptional performance across all assessed criteria. Their contributions to research, teaching, collaboration, and ethical practice are of high quality and significant impact.</w:t>
      </w:r>
    </w:p>
    <w:p>
      <w:pPr>
        <w:pStyle w:val="BodyText"/>
      </w:pPr>
      <w:r>
        <w:t xml:space="preserve">It is recommended that the researcher be recognized for their achievements and supported in their ongoing work. Opportunities for further collaboration, funding, and leadership roles should be considered to maximize their potential contributions to the academic community in Israel, particularly in Tel Aviv.</w:t>
      </w:r>
    </w:p>
    <w:p>
      <w:pPr>
        <w:pStyle w:val="BodyText"/>
      </w:pPr>
      <w:r>
        <w:t xml:space="preserve">This report affirms the researcher's status as a valuable asset to Israeli academia and a model of scholarly excellence.</w:t>
      </w:r>
    </w:p>
    <w:bookmarkEnd w:id="30"/>
    <w:p>
      <w:pPr>
        <w:pStyle w:val="BodyText"/>
      </w:pPr>
      <w:r>
        <w:rPr>
          <w:bCs/>
          <w:b/>
        </w:rPr>
        <w:t xml:space="preserve">Prepared by:</w:t>
      </w:r>
      <w:r>
        <w:t xml:space="preserve"> </w:t>
      </w:r>
      <w:r>
        <w:t xml:space="preserve">[Reviewer Name]</w:t>
      </w:r>
    </w:p>
    <w:p>
      <w:pPr>
        <w:pStyle w:val="BodyText"/>
      </w:pPr>
      <w:r>
        <w:rPr>
          <w:bCs/>
          <w:b/>
        </w:rPr>
        <w:t xml:space="preserve">Affiliation:</w:t>
      </w:r>
      <w:r>
        <w:t xml:space="preserve"> </w:t>
      </w:r>
      <w:r>
        <w:t xml:space="preserve">[Institution Name], Tel Aviv, Israel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