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Location:</w:t>
            </w:r>
          </w:p>
        </w:tc>
        <w:tc>
          <w:tcPr/>
          <w:p>
            <w:pPr>
              <w:pStyle w:val="Compact"/>
              <w:jc w:val="left"/>
            </w:pPr>
            <w:r>
              <w:t xml:space="preserve">Kyoto, Japan</w:t>
            </w:r>
          </w:p>
        </w:tc>
      </w:tr>
      <w:tr>
        <w:tc>
          <w:tcPr/>
          <w:p>
            <w:pPr>
              <w:pStyle w:val="Compact"/>
              <w:jc w:val="left"/>
            </w:pPr>
            <w:r>
              <w:t xml:space="preserve">Subject:</w:t>
            </w:r>
          </w:p>
        </w:tc>
        <w:tc>
          <w:tcPr/>
          <w:p>
            <w:pPr>
              <w:pStyle w:val="Compact"/>
              <w:jc w:val="left"/>
            </w:pPr>
            <w:r>
              <w:t xml:space="preserve">Evaluation of Academic Researcher Performance and Contributions</w:t>
            </w:r>
          </w:p>
        </w:tc>
      </w:tr>
      <w:tr>
        <w:tc>
          <w:tcPr/>
          <w:p>
            <w:pPr>
              <w:pStyle w:val="Compact"/>
              <w:jc w:val="left"/>
            </w:pPr>
            <w:r>
              <w:t xml:space="preserve">Reviewer Name:</w:t>
            </w:r>
          </w:p>
        </w:tc>
        <w:tc>
          <w:tcPr/>
          <w:p>
            <w:pPr>
              <w:pStyle w:val="Compact"/>
              <w:jc w:val="left"/>
            </w:pPr>
            <w:r>
              <w:t xml:space="preserve">[Reviewer Name Redacted]</w:t>
            </w:r>
          </w:p>
        </w:tc>
      </w:tr>
      <w:tr>
        <w:tc>
          <w:tcPr/>
          <w:p>
            <w:pPr>
              <w:pStyle w:val="Compact"/>
              <w:jc w:val="left"/>
            </w:pPr>
            <w:r>
              <w:t xml:space="preserve">Institution:</w:t>
            </w:r>
          </w:p>
        </w:tc>
        <w:tc>
          <w:tcPr/>
          <w:p>
            <w:pPr>
              <w:pStyle w:val="Compact"/>
              <w:jc w:val="left"/>
            </w:pPr>
            <w:r>
              <w:t xml:space="preserve">[Reviewing Institution Name]</w:t>
            </w:r>
          </w:p>
        </w:tc>
      </w:tr>
    </w:tbl>
    <w:bookmarkStart w:id="20" w:name="introduction-and-context"/>
    <w:p>
      <w:pPr>
        <w:pStyle w:val="Heading2"/>
      </w:pPr>
      <w:r>
        <w:t xml:space="preserve">1. Introduction and Context</w:t>
      </w:r>
    </w:p>
    <w:p>
      <w:pPr>
        <w:pStyle w:val="FirstParagraph"/>
      </w:pPr>
      <w:r>
        <w:t xml:space="preserve">This Peer Review Report serves as a formal assessment of the professional capabilities, scholarly output, and ethical conduct of the designated Academic Researcher. The evaluation is conducted within the rigorous academic framework characteristic of Kyoto, Japan, a city globally recognized as a historic center of learning and innovation. The review process adheres to the high standards of academic integrity expected by leading Japanese universities and research institutes, such as Kyoto University and Ritsumeikan University. The primary objective of this report is to provide a comprehensive analysis of the researcher's contributions to their field, their alignment with institutional goals, and their potential for future advancement within the competitive landscape of Japanese academia.</w:t>
      </w:r>
    </w:p>
    <w:bookmarkEnd w:id="20"/>
    <w:bookmarkStart w:id="21" w:name="Xc8041b6e39d29c3c33231fc300ba22413310b83"/>
    <w:p>
      <w:pPr>
        <w:pStyle w:val="Heading2"/>
      </w:pPr>
      <w:r>
        <w:t xml:space="preserve">2. Evaluation of Scholarly Output and Research Quality</w:t>
      </w:r>
    </w:p>
    <w:p>
      <w:pPr>
        <w:pStyle w:val="FirstParagraph"/>
      </w:pPr>
      <w:r>
        <w:t xml:space="preserve">The core of this Peer Review Report focuses on the quality and impact of the Academic Researcher's publications. The researcher has demonstrated a consistent ability to produce high-caliber work that meets the stringent criteria of international peer-reviewed journals. In the context of Kyoto's academic environment, which values both deep theoretical understanding and practical application, the researcher's work stands out for its methodological rigor.</w:t>
      </w:r>
    </w:p>
    <w:p>
      <w:pPr>
        <w:pStyle w:val="BodyText"/>
      </w:pPr>
      <w:r>
        <w:t xml:space="preserve">Specifically, the researcher's recent publications exhibit a sophisticated grasp of current literature and a novel approach to problem-solving. The data analysis presented in their studies is robust, utilizing advanced statistical methods appropriate for the discipline. Furthermore, the researcher has successfully secured funding from competitive grants, indicating that their proposals are viewed favorably by external review panels. This ability to attract resources is crucial for an Academic Researcher operating in Japan, where funding is often limited and highly competitive. The impact factor of the journals in which the researcher publishes suggests that their work is reaching a significant global audience, thereby enhancing the reputation of their host institution in Kyoto.</w:t>
      </w:r>
    </w:p>
    <w:bookmarkEnd w:id="21"/>
    <w:bookmarkStart w:id="22" w:name="methodological-rigor-and-innovation"/>
    <w:p>
      <w:pPr>
        <w:pStyle w:val="Heading2"/>
      </w:pPr>
      <w:r>
        <w:t xml:space="preserve">3. Methodological Rigor and Innovation</w:t>
      </w:r>
    </w:p>
    <w:p>
      <w:pPr>
        <w:pStyle w:val="FirstParagraph"/>
      </w:pPr>
      <w:r>
        <w:t xml:space="preserve">A critical aspect of this Peer Review Report is the assessment of the researcher's methodological approach. The Academic Researcher has shown a commendable commitment to scientific integrity and precision. In the Japanese academic tradition, attention to detail and meticulous documentation are paramount. The researcher adheres to these principles, ensuring that all experimental procedures and data collection methods are transparent and reproducible.</w:t>
      </w:r>
    </w:p>
    <w:p>
      <w:pPr>
        <w:pStyle w:val="BodyText"/>
      </w:pPr>
      <w:r>
        <w:t xml:space="preserve">Moreover, the researcher demonstrates innovation by integrating interdisciplinary perspectives into their work. This is particularly relevant in Kyoto, where collaboration between traditional humanities and modern sciences is increasingly encouraged. By bridging gaps between different fields, the Academic Researcher contributes to a more holistic understanding of complex issues. This innovative spirit is essential for driving progress and maintaining the competitive edge of Japanese research on the global stage.</w:t>
      </w:r>
    </w:p>
    <w:bookmarkEnd w:id="22"/>
    <w:bookmarkStart w:id="23" w:name="X0b27fbdebe92258563aa86e670327a2b8686e27"/>
    <w:p>
      <w:pPr>
        <w:pStyle w:val="Heading2"/>
      </w:pPr>
      <w:r>
        <w:t xml:space="preserve">4. Contribution to the Academic Community in Kyoto</w:t>
      </w:r>
    </w:p>
    <w:p>
      <w:pPr>
        <w:pStyle w:val="FirstParagraph"/>
      </w:pPr>
      <w:r>
        <w:t xml:space="preserve">Beyond individual publications, this Peer Review Report evaluates the researcher's engagement with the broader academic community. The Academic Researcher has actively participated in seminars, workshops, and conferences hosted by institutions in Kyoto. Their presentations are well-received, characterized by clarity and depth, and they frequently engage in constructive dialogue with colleagues.</w:t>
      </w:r>
    </w:p>
    <w:p>
      <w:pPr>
        <w:pStyle w:val="BodyText"/>
      </w:pPr>
      <w:r>
        <w:t xml:space="preserve">Additionally, the researcher has contributed to mentorship programs, guiding junior scholars and graduate students. This commitment to nurturing the next generation of academics is highly valued in Japanese culture, where respect for hierarchy and mentorship is deeply ingrained. By fostering a supportive environment for students, the Academic Researcher strengthens the overall research ecosystem in Kyoto. Their collaborative efforts with local institutions also facilitate knowledge exchange and promote international partnerships, further enriching the academic landscape of the region.</w:t>
      </w:r>
    </w:p>
    <w:bookmarkEnd w:id="23"/>
    <w:bookmarkStart w:id="24" w:name="ethical-conduct-and-professionalism"/>
    <w:p>
      <w:pPr>
        <w:pStyle w:val="Heading2"/>
      </w:pPr>
      <w:r>
        <w:t xml:space="preserve">5. Ethical Conduct and Professionalism</w:t>
      </w:r>
    </w:p>
    <w:p>
      <w:pPr>
        <w:pStyle w:val="FirstParagraph"/>
      </w:pPr>
      <w:r>
        <w:t xml:space="preserve">Ethical conduct is a non-negotiable aspect of any Peer Review Report. The Academic Researcher has maintained the highest standards of professional ethics throughout their career. There are no records of misconduct, plagiarism, or data fabrication. The researcher consistently acknowledges the contributions of others and adheres to copyright and intellectual property laws. In the context of Japan, where trust and reputation are critical, this unwavering commitment to ethics is particularly noteworthy. The researcher's professionalism extends to their interactions with colleagues, administrators, and external stakeholders, reflecting the cultural values of harmony and respect prevalent in Kyoto.</w:t>
      </w:r>
    </w:p>
    <w:bookmarkEnd w:id="24"/>
    <w:bookmarkStart w:id="25" w:name="areas-for-improvement"/>
    <w:p>
      <w:pPr>
        <w:pStyle w:val="Heading2"/>
      </w:pPr>
      <w:r>
        <w:t xml:space="preserve">6. Areas for Improvement</w:t>
      </w:r>
    </w:p>
    <w:p>
      <w:pPr>
        <w:pStyle w:val="FirstParagraph"/>
      </w:pPr>
      <w:r>
        <w:t xml:space="preserve">While the Academic Researcher has performed exceptionally well, this Peer Review Report identifies a few areas for potential growth. First, increasing the volume of collaborative projects with international partners could further amplify the impact of their research. Second, engaging more actively in public outreach and science communication would help bridge the gap between academia and society, a growing priority for Japanese universities. Finally, diversifying funding sources beyond domestic grants could enhance financial stability and independence.</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Academic Researcher is a valuable asset to the academic community in Kyoto, Japan. Their scholarly output, methodological rigor, community engagement, and ethical conduct align perfectly with the high standards expected in this prestigious location. Based on the comprehensive evaluation presented herein, it is recommended that the researcher be granted tenure, promotion, or continued funding, as appropriate. Their continued presence and contributions will undoubtedly strengthen the research capabilities and global standing of their institution.</w:t>
      </w:r>
    </w:p>
    <w:p>
      <w:pPr>
        <w:pStyle w:val="BodyText"/>
      </w:pPr>
      <w:r>
        <w:rPr>
          <w:bCs/>
          <w:b/>
        </w:rPr>
        <w:t xml:space="preserve">Reviewer Signature:</w:t>
      </w:r>
      <w:r>
        <w:br/>
      </w:r>
      <w:r>
        <w:t xml:space="preserve">__________________________</w:t>
      </w:r>
      <w:r>
        <w:br/>
      </w:r>
      <w:r>
        <w:t xml:space="preserve">[Name]</w:t>
      </w:r>
      <w:r>
        <w:br/>
      </w:r>
      <w:r>
        <w:t xml:space="preserve">[Title]</w:t>
      </w:r>
    </w:p>
    <w:p>
      <w:pPr>
        <w:pStyle w:val="BodyText"/>
      </w:pPr>
      <w:r>
        <w:rPr>
          <w:bCs/>
          <w:b/>
        </w:rPr>
        <w:t xml:space="preserve">Date:</w:t>
      </w:r>
      <w:r>
        <w:br/>
      </w:r>
      <w:r>
        <w:t xml:space="preserve">__________________________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2026-10-10T04:35:29Z</dcterms:created>
  <dcterms:modified xsi:type="dcterms:W3CDTF">2026-10-10T04:35:29Z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