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t xml:space="preserve">Document ID:</w:t>
      </w:r>
      <w:r>
        <w:t xml:space="preserve"> </w:t>
      </w:r>
      <w:r>
        <w:t xml:space="preserve">PR-OSK-2023-089</w:t>
      </w:r>
    </w:p>
    <w:p>
      <w:pPr>
        <w:pStyle w:val="BodyText"/>
      </w:pPr>
      <w:r>
        <w:t xml:space="preserve">Date:</w:t>
      </w:r>
      <w:r>
        <w:t xml:space="preserve"> </w:t>
      </w:r>
      <w:r>
        <w:t xml:space="preserve">October 24, 2023</w:t>
      </w:r>
    </w:p>
    <w:p>
      <w:pPr>
        <w:pStyle w:val="BodyText"/>
      </w:pPr>
      <w:r>
        <w:t xml:space="preserve">Location:</w:t>
      </w:r>
      <w:r>
        <w:t xml:space="preserve"> </w:t>
      </w:r>
      <w:r>
        <w:t xml:space="preserve">Japan Osaka</w:t>
      </w:r>
    </w:p>
    <w:p>
      <w:pPr>
        <w:pStyle w:val="BodyText"/>
      </w:pPr>
      <w:r>
        <w:t xml:space="preserve">Institution:</w:t>
      </w:r>
      <w:r>
        <w:t xml:space="preserve"> </w:t>
      </w:r>
      <w:r>
        <w:t xml:space="preserve">Osaka Research Consortium</w:t>
      </w:r>
    </w:p>
    <w:bookmarkEnd w:id="20"/>
    <w:bookmarkStart w:id="21" w:name="candidate-information"/>
    <w:p>
      <w:pPr>
        <w:pStyle w:val="Heading2"/>
      </w:pPr>
      <w:r>
        <w:t xml:space="preserve">1. Candidate Information</w:t>
      </w:r>
    </w:p>
    <w:p>
      <w:pPr>
        <w:pStyle w:val="FirstParagraph"/>
      </w:pPr>
      <w:r>
        <w:t xml:space="preserve">This</w:t>
      </w:r>
      <w:r>
        <w:t xml:space="preserve"> </w:t>
      </w:r>
      <w:r>
        <w:rPr>
          <w:bCs/>
          <w:b/>
        </w:rPr>
        <w:t xml:space="preserve">Peer Review Report</w:t>
      </w:r>
      <w:r>
        <w:t xml:space="preserve"> </w:t>
      </w:r>
      <w:r>
        <w:t xml:space="preserve">has been prepared to evaluate the professional standing, research output, and academic integrity of the designated</w:t>
      </w:r>
      <w:r>
        <w:t xml:space="preserve"> </w:t>
      </w:r>
      <w:r>
        <w:rPr>
          <w:bCs/>
          <w:b/>
        </w:rPr>
        <w:t xml:space="preserve">Academic Researcher</w:t>
      </w:r>
      <w:r>
        <w:t xml:space="preserve">. The evaluation process adheres to the rigorous standards established by the academic community in</w:t>
      </w:r>
      <w:r>
        <w:t xml:space="preserve"> </w:t>
      </w:r>
      <w:r>
        <w:rPr>
          <w:bCs/>
          <w:b/>
        </w:rPr>
        <w:t xml:space="preserve">Japan Osaka</w:t>
      </w:r>
      <w:r>
        <w:t xml:space="preserve">, reflecting the region's commitment to excellence in scientific inquiry and technological innovation.</w:t>
      </w:r>
    </w:p>
    <w:p>
      <w:pPr>
        <w:pStyle w:val="BodyText"/>
      </w:pPr>
      <w:r>
        <w:t xml:space="preserve">Candidate Name:</w:t>
      </w:r>
      <w:r>
        <w:t xml:space="preserve"> </w:t>
      </w:r>
      <w:r>
        <w:t xml:space="preserve">Dr. [Name Redacted]</w:t>
      </w:r>
    </w:p>
    <w:p>
      <w:pPr>
        <w:pStyle w:val="BodyText"/>
      </w:pPr>
      <w:r>
        <w:t xml:space="preserve">Department:</w:t>
      </w:r>
      <w:r>
        <w:t xml:space="preserve"> </w:t>
      </w:r>
      <w:r>
        <w:t xml:space="preserve">Advanced Materials Science</w:t>
      </w:r>
    </w:p>
    <w:p>
      <w:pPr>
        <w:pStyle w:val="BodyText"/>
      </w:pPr>
      <w:r>
        <w:t xml:space="preserve">Current Affiliation:</w:t>
      </w:r>
      <w:r>
        <w:t xml:space="preserve"> </w:t>
      </w:r>
      <w:r>
        <w:t xml:space="preserve">Osaka University Graduate School</w:t>
      </w:r>
    </w:p>
    <w:p>
      <w:pPr>
        <w:pStyle w:val="BodyText"/>
      </w:pPr>
      <w:r>
        <w:t xml:space="preserve">Review Period:</w:t>
      </w:r>
      <w:r>
        <w:t xml:space="preserve"> </w:t>
      </w:r>
      <w:r>
        <w:t xml:space="preserve">January 2020 – December 2023</w:t>
      </w:r>
    </w:p>
    <w:bookmarkEnd w:id="21"/>
    <w:bookmarkStart w:id="22" w:name="executive-summary"/>
    <w:p>
      <w:pPr>
        <w:pStyle w:val="Heading2"/>
      </w:pPr>
      <w:r>
        <w:t xml:space="preserve">2. Executive Summary</w:t>
      </w:r>
    </w:p>
    <w:p>
      <w:pPr>
        <w:pStyle w:val="FirstParagraph"/>
      </w:pPr>
      <w:r>
        <w:t xml:space="preserve">The review panel has conducted a comprehensive assessment of the</w:t>
      </w:r>
      <w:r>
        <w:t xml:space="preserve"> </w:t>
      </w:r>
      <w:r>
        <w:rPr>
          <w:bCs/>
          <w:b/>
        </w:rPr>
        <w:t xml:space="preserve">Academic Researcher</w:t>
      </w:r>
      <w:r>
        <w:t xml:space="preserve">'s contributions over the past four years. The candidate has demonstrated exceptional capability in advancing the field of materials science, with a specific focus on sustainable energy solutions. This</w:t>
      </w:r>
      <w:r>
        <w:t xml:space="preserve"> </w:t>
      </w:r>
      <w:r>
        <w:rPr>
          <w:bCs/>
          <w:b/>
        </w:rPr>
        <w:t xml:space="preserve">Peer Review Report</w:t>
      </w:r>
      <w:r>
        <w:t xml:space="preserve"> </w:t>
      </w:r>
      <w:r>
        <w:t xml:space="preserve">highlights the researcher's significant impact on the local academic ecosystem in</w:t>
      </w:r>
      <w:r>
        <w:t xml:space="preserve"> </w:t>
      </w:r>
      <w:r>
        <w:rPr>
          <w:bCs/>
          <w:b/>
        </w:rPr>
        <w:t xml:space="preserve">Japan Osaka</w:t>
      </w:r>
      <w:r>
        <w:t xml:space="preserve">, particularly through collaborative projects with regional industrial partners and national laboratories.</w:t>
      </w:r>
    </w:p>
    <w:p>
      <w:pPr>
        <w:pStyle w:val="BodyText"/>
      </w:pPr>
      <w:r>
        <w:t xml:space="preserve">The overall recommendation is strongly positive. The candidate exhibits the intellectual depth, methodological rigor, and ethical standards required for senior academic positions within the prestigious institutions of Osaka.</w:t>
      </w:r>
    </w:p>
    <w:bookmarkEnd w:id="22"/>
    <w:bookmarkStart w:id="25" w:name="evaluation-of-research-output"/>
    <w:p>
      <w:pPr>
        <w:pStyle w:val="Heading2"/>
      </w:pPr>
      <w:r>
        <w:t xml:space="preserve">3. Evaluation of Research Output</w:t>
      </w:r>
    </w:p>
    <w:bookmarkStart w:id="23" w:name="quality-and-impact-of-publications"/>
    <w:p>
      <w:pPr>
        <w:pStyle w:val="Heading3"/>
      </w:pPr>
      <w:r>
        <w:t xml:space="preserve">3.1 Quality and Impact of Publications</w:t>
      </w:r>
    </w:p>
    <w:p>
      <w:pPr>
        <w:pStyle w:val="FirstParagraph"/>
      </w:pPr>
      <w:r>
        <w:t xml:space="preserve">The</w:t>
      </w:r>
      <w:r>
        <w:t xml:space="preserve"> </w:t>
      </w:r>
      <w:r>
        <w:rPr>
          <w:bCs/>
          <w:b/>
        </w:rPr>
        <w:t xml:space="preserve">Academic Researcher</w:t>
      </w:r>
      <w:r>
        <w:t xml:space="preserve"> </w:t>
      </w:r>
      <w:r>
        <w:t xml:space="preserve">has published extensively in high-impact, peer-reviewed journals. The review panel notes a consistent trajectory of quality, with several first-author papers appearing in top-tier international publications. The research addresses critical gaps in current literature, offering novel methodologies that have been cited frequently by colleagues globally.</w:t>
      </w:r>
    </w:p>
    <w:p>
      <w:pPr>
        <w:pStyle w:val="BodyText"/>
      </w:pPr>
      <w:r>
        <w:t xml:space="preserve">In the context of</w:t>
      </w:r>
      <w:r>
        <w:t xml:space="preserve"> </w:t>
      </w:r>
      <w:r>
        <w:rPr>
          <w:bCs/>
          <w:b/>
        </w:rPr>
        <w:t xml:space="preserve">Japan Osaka</w:t>
      </w:r>
      <w:r>
        <w:t xml:space="preserve">, the researcher's work aligns closely with the regional strategic goals of promoting green technology. The publications demonstrate a deep understanding of both theoretical frameworks and practical applications, a balance highly valued in Japanese academic culture.</w:t>
      </w:r>
    </w:p>
    <w:bookmarkEnd w:id="23"/>
    <w:bookmarkStart w:id="24" w:name="originality-and-innovation"/>
    <w:p>
      <w:pPr>
        <w:pStyle w:val="Heading3"/>
      </w:pPr>
      <w:r>
        <w:t xml:space="preserve">3.2 Originality and Innovation</w:t>
      </w:r>
    </w:p>
    <w:p>
      <w:pPr>
        <w:pStyle w:val="FirstParagraph"/>
      </w:pPr>
      <w:r>
        <w:t xml:space="preserve">A key criterion in this</w:t>
      </w:r>
      <w:r>
        <w:t xml:space="preserve"> </w:t>
      </w:r>
      <w:r>
        <w:rPr>
          <w:bCs/>
          <w:b/>
        </w:rPr>
        <w:t xml:space="preserve">Peer Review Report</w:t>
      </w:r>
      <w:r>
        <w:t xml:space="preserve"> </w:t>
      </w:r>
      <w:r>
        <w:t xml:space="preserve">is the originality of the work. The candidate has successfully introduced new experimental techniques that have improved the efficiency of data collection in materials testing. This innovation has not only advanced their specific field but has also been adopted by other research groups within the Osaka metropolitan area.</w:t>
      </w:r>
    </w:p>
    <w:bookmarkEnd w:id="24"/>
    <w:bookmarkEnd w:id="25"/>
    <w:bookmarkStart w:id="26" w:name="academic-integrity-and-methodology"/>
    <w:p>
      <w:pPr>
        <w:pStyle w:val="Heading2"/>
      </w:pPr>
      <w:r>
        <w:t xml:space="preserve">4. Academic Integrity and Methodology</w:t>
      </w:r>
    </w:p>
    <w:p>
      <w:pPr>
        <w:pStyle w:val="FirstParagraph"/>
      </w:pPr>
      <w:r>
        <w:t xml:space="preserve">The review panel has scrutinized the methodological soundness of the</w:t>
      </w:r>
      <w:r>
        <w:t xml:space="preserve"> </w:t>
      </w:r>
      <w:r>
        <w:rPr>
          <w:bCs/>
          <w:b/>
        </w:rPr>
        <w:t xml:space="preserve">Academic Researcher</w:t>
      </w:r>
      <w:r>
        <w:t xml:space="preserve">'s work. All reviewed studies demonstrate robust experimental design, appropriate statistical analysis, and transparent reporting of results. There are no indications of data fabrication, falsification, or plagiarism.</w:t>
      </w:r>
    </w:p>
    <w:p>
      <w:pPr>
        <w:pStyle w:val="BodyText"/>
      </w:pPr>
      <w:r>
        <w:t xml:space="preserve">Adherence to ethical guidelines is paramount in</w:t>
      </w:r>
      <w:r>
        <w:t xml:space="preserve"> </w:t>
      </w:r>
      <w:r>
        <w:rPr>
          <w:bCs/>
          <w:b/>
        </w:rPr>
        <w:t xml:space="preserve">Japan Osaka</w:t>
      </w:r>
      <w:r>
        <w:t xml:space="preserve">, where academic reputation is closely tied to institutional honor. The candidate has consistently upheld these standards, ensuring that all research involving human subjects or sensitive data was conducted with full regulatory compliance and ethical oversight.</w:t>
      </w:r>
    </w:p>
    <w:bookmarkEnd w:id="26"/>
    <w:bookmarkStart w:id="29" w:name="contribution-to-the-academic-community"/>
    <w:p>
      <w:pPr>
        <w:pStyle w:val="Heading2"/>
      </w:pPr>
      <w:r>
        <w:t xml:space="preserve">5. Contribution to the Academic Community</w:t>
      </w:r>
    </w:p>
    <w:bookmarkStart w:id="27" w:name="collaboration-and-networking"/>
    <w:p>
      <w:pPr>
        <w:pStyle w:val="Heading3"/>
      </w:pPr>
      <w:r>
        <w:t xml:space="preserve">5.1 Collaboration and Networking</w:t>
      </w:r>
    </w:p>
    <w:p>
      <w:pPr>
        <w:pStyle w:val="FirstParagraph"/>
      </w:pPr>
      <w:r>
        <w:t xml:space="preserve">The</w:t>
      </w:r>
      <w:r>
        <w:t xml:space="preserve"> </w:t>
      </w:r>
      <w:r>
        <w:rPr>
          <w:bCs/>
          <w:b/>
        </w:rPr>
        <w:t xml:space="preserve">Academic Researcher</w:t>
      </w:r>
      <w:r>
        <w:t xml:space="preserve"> </w:t>
      </w:r>
      <w:r>
        <w:t xml:space="preserve">has actively fostered collaboration both within and outside their home institution. They have played a pivotal role in several joint ventures between Osaka-based universities and international research bodies. This ability to bridge cultural and institutional divides is a significant asset to the academic landscape of</w:t>
      </w:r>
      <w:r>
        <w:t xml:space="preserve"> </w:t>
      </w:r>
      <w:r>
        <w:rPr>
          <w:bCs/>
          <w:b/>
        </w:rPr>
        <w:t xml:space="preserve">Japan Osaka</w:t>
      </w:r>
      <w:r>
        <w:t xml:space="preserve">.</w:t>
      </w:r>
    </w:p>
    <w:bookmarkEnd w:id="27"/>
    <w:bookmarkStart w:id="28" w:name="mentorship-and-education"/>
    <w:p>
      <w:pPr>
        <w:pStyle w:val="Heading3"/>
      </w:pPr>
      <w:r>
        <w:t xml:space="preserve">5.2 Mentorship and Education</w:t>
      </w:r>
    </w:p>
    <w:p>
      <w:pPr>
        <w:pStyle w:val="FirstParagraph"/>
      </w:pPr>
      <w:r>
        <w:t xml:space="preserve">Beyond their own research, the candidate has dedicated substantial time to mentoring graduate students and junior faculty. Feedback from mentees indicates that the researcher provides constructive, supportive, and insightful guidance. This commitment to nurturing the next generation of scholars is a critical component of this</w:t>
      </w:r>
      <w:r>
        <w:t xml:space="preserve"> </w:t>
      </w:r>
      <w:r>
        <w:rPr>
          <w:bCs/>
          <w:b/>
        </w:rPr>
        <w:t xml:space="preserve">Peer Review Report</w:t>
      </w:r>
      <w:r>
        <w:t xml:space="preserve">.</w:t>
      </w:r>
    </w:p>
    <w:bookmarkEnd w:id="28"/>
    <w:bookmarkEnd w:id="29"/>
    <w:bookmarkStart w:id="30" w:name="quantitative-assessment"/>
    <w:p>
      <w:pPr>
        <w:pStyle w:val="Heading2"/>
      </w:pPr>
      <w:r>
        <w:t xml:space="preserve">6. Quantitative Assessment</w:t>
      </w:r>
    </w:p>
    <w:p>
      <w:pPr>
        <w:pStyle w:val="FirstParagraph"/>
      </w:pPr>
      <w:r>
        <w:t xml:space="preserve">Research Quality and Originality</w:t>
      </w:r>
      <w:r>
        <w:t xml:space="preserve"> </w:t>
      </w:r>
      <w:r>
        <w:t xml:space="preserve">9.5 / 10</w:t>
      </w:r>
    </w:p>
    <w:p>
      <w:pPr>
        <w:pStyle w:val="BodyText"/>
      </w:pPr>
      <w:r>
        <w:t xml:space="preserve">Impact and Citation Metrics</w:t>
      </w:r>
      <w:r>
        <w:t xml:space="preserve"> </w:t>
      </w:r>
      <w:r>
        <w:t xml:space="preserve">9.0 / 10</w:t>
      </w:r>
    </w:p>
    <w:p>
      <w:pPr>
        <w:pStyle w:val="BodyText"/>
      </w:pPr>
      <w:r>
        <w:t xml:space="preserve">Methodological Rigor</w:t>
      </w:r>
      <w:r>
        <w:t xml:space="preserve"> </w:t>
      </w:r>
      <w:r>
        <w:t xml:space="preserve">9.8 / 10</w:t>
      </w:r>
    </w:p>
    <w:p>
      <w:pPr>
        <w:pStyle w:val="BodyText"/>
      </w:pPr>
      <w:r>
        <w:t xml:space="preserve">Academic Integrity</w:t>
      </w:r>
      <w:r>
        <w:t xml:space="preserve"> </w:t>
      </w:r>
      <w:r>
        <w:t xml:space="preserve">10 / 10</w:t>
      </w:r>
    </w:p>
    <w:p>
      <w:pPr>
        <w:pStyle w:val="BodyText"/>
      </w:pPr>
      <w:r>
        <w:t xml:space="preserve">Contribution to Osaka Academic Community</w:t>
      </w:r>
      <w:r>
        <w:t xml:space="preserve"> </w:t>
      </w:r>
      <w:r>
        <w:t xml:space="preserve">9.2 / 10</w:t>
      </w:r>
    </w:p>
    <w:p>
      <w:pPr>
        <w:pStyle w:val="BodyText"/>
      </w:pPr>
      <w:r>
        <w:rPr>
          <w:bCs/>
          <w:b/>
        </w:rPr>
        <w:t xml:space="preserve">Overall Score</w:t>
      </w:r>
      <w:r>
        <w:t xml:space="preserve"> </w:t>
      </w:r>
      <w:r>
        <w:rPr>
          <w:bCs/>
          <w:b/>
        </w:rPr>
        <w:t xml:space="preserve">9.5 / 10</w:t>
      </w:r>
    </w:p>
    <w:bookmarkEnd w:id="30"/>
    <w:bookmarkStart w:id="31" w:name="recommendations"/>
    <w:p>
      <w:pPr>
        <w:pStyle w:val="Heading2"/>
      </w:pPr>
      <w:r>
        <w:t xml:space="preserve">7. Recommendations</w:t>
      </w:r>
    </w:p>
    <w:p>
      <w:pPr>
        <w:pStyle w:val="FirstParagraph"/>
      </w:pPr>
      <w:r>
        <w:t xml:space="preserve">Based on the comprehensive evaluation detailed in this</w:t>
      </w:r>
      <w:r>
        <w:t xml:space="preserve"> </w:t>
      </w:r>
      <w:r>
        <w:rPr>
          <w:bCs/>
          <w:b/>
        </w:rPr>
        <w:t xml:space="preserve">Peer Review Report</w:t>
      </w:r>
      <w:r>
        <w:t xml:space="preserve">, the panel unanimously recommends the</w:t>
      </w:r>
      <w:r>
        <w:t xml:space="preserve"> </w:t>
      </w:r>
      <w:r>
        <w:rPr>
          <w:bCs/>
          <w:b/>
        </w:rPr>
        <w:t xml:space="preserve">Academic Researcher</w:t>
      </w:r>
      <w:r>
        <w:t xml:space="preserve"> </w:t>
      </w:r>
      <w:r>
        <w:t xml:space="preserve">for promotion to the rank of Associate Professor. Furthermore, the candidate is highly recommended for leadership roles in regional research initiatives within</w:t>
      </w:r>
      <w:r>
        <w:t xml:space="preserve"> </w:t>
      </w:r>
      <w:r>
        <w:rPr>
          <w:bCs/>
          <w:b/>
        </w:rPr>
        <w:t xml:space="preserve">Japan Osaka</w:t>
      </w:r>
      <w:r>
        <w:t xml:space="preserve">.</w:t>
      </w:r>
    </w:p>
    <w:p>
      <w:pPr>
        <w:pStyle w:val="BodyText"/>
      </w:pPr>
      <w:r>
        <w:t xml:space="preserve">The panel suggests that the researcher continue to leverage their strong international network to bring further prestige and funding opportunities to their institution. Continued focus on interdisciplinary collaboration will further enhance their already impressive profile.</w:t>
      </w:r>
    </w:p>
    <w:bookmarkEnd w:id="31"/>
    <w:p>
      <w:pPr>
        <w:pStyle w:val="BodyText"/>
      </w:pPr>
      <w:r>
        <w:t xml:space="preserve">Dr. Kenji Tanaka</w:t>
      </w:r>
      <w:r>
        <w:br/>
      </w:r>
      <w:r>
        <w:t xml:space="preserve">Lead Reviewer</w:t>
      </w:r>
    </w:p>
    <w:p>
      <w:pPr>
        <w:pStyle w:val="BodyText"/>
      </w:pPr>
      <w:r>
        <w:t xml:space="preserve">Prof. Sarah Jenkins</w:t>
      </w:r>
      <w:r>
        <w:br/>
      </w:r>
      <w:r>
        <w:t xml:space="preserve">External Reviewer</w:t>
      </w:r>
    </w:p>
    <w:p>
      <w:pPr>
        <w:pStyle w:val="BodyText"/>
      </w:pPr>
      <w:r>
        <w:t xml:space="preserve">Dr. Hiroshi Yamamoto</w:t>
      </w:r>
      <w:r>
        <w:br/>
      </w:r>
      <w:r>
        <w:t xml:space="preserve">Department Chair</w:t>
      </w:r>
    </w:p>
    <w:p>
      <w:pPr>
        <w:pStyle w:val="BodyText"/>
      </w:pPr>
      <w:r>
        <w:t xml:space="preserve">This document is confidential and intended solely for the use of the Osaka Research Consortium and the candidate. Unauthorized distribution is prohibited.</w:t>
      </w:r>
    </w:p>
    <w:p>
      <w:pPr>
        <w:pStyle w:val="BodyText"/>
      </w:pPr>
      <w:r>
        <w:t xml:space="preserve">© 2023 Osaka Research Consortium.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2026-10-10T01:24:31Z</dcterms:created>
  <dcterms:modified xsi:type="dcterms:W3CDTF">2026-10-10T01:24:31Z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