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Academic</w:t>
      </w:r>
      <w:r>
        <w:t xml:space="preserve"> </w:t>
      </w:r>
      <w:r>
        <w:t xml:space="preserve">Researcher</w:t>
      </w:r>
      <w:r>
        <w:t xml:space="preserve"> </w:t>
      </w:r>
      <w:r>
        <w:t xml:space="preserve">Evaluation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Academic Researcher Performance and Contributions</w:t>
      </w:r>
    </w:p>
    <w:p>
      <w:pPr>
        <w:pStyle w:val="BodyText"/>
      </w:pPr>
      <w:r>
        <w:rPr>
          <w:bCs/>
          <w:b/>
        </w:rPr>
        <w:t xml:space="preserve">Location:</w:t>
      </w:r>
      <w:r>
        <w:t xml:space="preserve"> </w:t>
      </w:r>
      <w:r>
        <w:t xml:space="preserve">Malaysia Kuala Lumpur</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assess the contributions, methodologies, and overall impact of an Academic Researcher operating within the vibrant intellectual landscape of Malaysia Kuala Lumpur. The purpose of this review is to provide a comprehensive evaluation of the researcher's work, ensuring alignment with the high standards expected in academic and scientific communities. Kuala Lumpur, as a hub for innovation and research in Southeast Asia, demands rigorous scrutiny and excellence in scholarly output. This report aims to highlight strengths, identify areas for improvement, and offer constructive feedback to enhance the researcher's future endeavors.</w:t>
      </w:r>
    </w:p>
    <w:bookmarkEnd w:id="21"/>
    <w:bookmarkStart w:id="22" w:name="researcher-profile"/>
    <w:p>
      <w:pPr>
        <w:pStyle w:val="Heading2"/>
      </w:pPr>
      <w:r>
        <w:t xml:space="preserve">2. Researcher Profile</w:t>
      </w:r>
    </w:p>
    <w:p>
      <w:pPr>
        <w:pStyle w:val="FirstParagraph"/>
      </w:pPr>
      <w:r>
        <w:t xml:space="preserve">The Academic Researcher under review has demonstrated a strong commitment to advancing knowledge in their field of expertise. Based in Malaysia Kuala Lumpur, the researcher has actively engaged with local institutions, international collaborators, and industry partners. Their work reflects a deep understanding of both global trends and regional challenges, particularly those relevant to the socio-economic and environmental context of Malaysia. The researcher's dedication to producing high-quality, impactful studies is evident in their publication record, grant acquisitions, and community engagement initiatives.</w:t>
      </w:r>
    </w:p>
    <w:bookmarkEnd w:id="22"/>
    <w:bookmarkStart w:id="23" w:name="methodological-rigor"/>
    <w:p>
      <w:pPr>
        <w:pStyle w:val="Heading2"/>
      </w:pPr>
      <w:r>
        <w:t xml:space="preserve">3. Methodological Rigor</w:t>
      </w:r>
    </w:p>
    <w:p>
      <w:pPr>
        <w:pStyle w:val="FirstParagraph"/>
      </w:pPr>
      <w:r>
        <w:t xml:space="preserve">A critical aspect of any Academic Researcher's work is the robustness of their methodologies. In this review, it is noted that the researcher has consistently employed rigorous and transparent methods in their studies. Whether conducting quantitative analyses, qualitative interviews, or mixed-methods research, the researcher has demonstrated a clear understanding of best practices. For instance, their recent study on urban sustainability in Malaysia Kuala Lumpur utilized advanced statistical models and geospatial data, providing valuable insights into the city's development challenges. However, there is room for improvement in terms of replicability. Some studies lack detailed descriptions of data collection processes, which could hinder other researchers from reproducing the findings. Enhancing transparency in this area would strengthen the credibility of the researcher's work.</w:t>
      </w:r>
    </w:p>
    <w:bookmarkEnd w:id="23"/>
    <w:bookmarkStart w:id="24" w:name="impact-and-relevance"/>
    <w:p>
      <w:pPr>
        <w:pStyle w:val="Heading2"/>
      </w:pPr>
      <w:r>
        <w:t xml:space="preserve">4. Impact and Relevance</w:t>
      </w:r>
    </w:p>
    <w:p>
      <w:pPr>
        <w:pStyle w:val="FirstParagraph"/>
      </w:pPr>
      <w:r>
        <w:t xml:space="preserve">The impact of an Academic Researcher's work is a key criterion for evaluation. In the context of Malaysia Kuala Lumpur, the researcher has made significant contributions to addressing pressing issues such as climate change, public health, and technological innovation. Their publications have been cited by both local and international scholars, indicating a broad reach and influence. Additionally, the researcher has actively participated in policy discussions, providing evidence-based recommendations to government agencies and non-governmental organizations. This engagement underscores the practical relevance of their work. Nevertheless, there is an opportunity to expand the dissemination of findings to a wider audience, including stakeholders outside academia. Utilizing platforms such as social media, podcasts, or public lectures could amplify the researcher's impact.</w:t>
      </w:r>
    </w:p>
    <w:bookmarkEnd w:id="24"/>
    <w:bookmarkStart w:id="25" w:name="collaboration-and-networking"/>
    <w:p>
      <w:pPr>
        <w:pStyle w:val="Heading2"/>
      </w:pPr>
      <w:r>
        <w:t xml:space="preserve">5. Collaboration and Networking</w:t>
      </w:r>
    </w:p>
    <w:p>
      <w:pPr>
        <w:pStyle w:val="FirstParagraph"/>
      </w:pPr>
      <w:r>
        <w:t xml:space="preserve">Collaboration is a cornerstone of modern research, and the Academic Researcher has demonstrated a commendable ability to work with diverse teams. In Malaysia Kuala Lumpur, the researcher has forged partnerships with universities, research institutes, and private sector entities, fostering a culture of interdisciplinary collaboration. These efforts have resulted in joint publications, shared resources, and innovative projects that benefit the broader community. However, there is potential to strengthen ties with international collaborators, particularly in regions with complementary expertise. Expanding the researcher's network could lead to more ambitious and impactful projects.</w:t>
      </w:r>
    </w:p>
    <w:bookmarkEnd w:id="25"/>
    <w:bookmarkStart w:id="26" w:name="ethical-considerations"/>
    <w:p>
      <w:pPr>
        <w:pStyle w:val="Heading2"/>
      </w:pPr>
      <w:r>
        <w:t xml:space="preserve">6. Ethical Considerations</w:t>
      </w:r>
    </w:p>
    <w:p>
      <w:pPr>
        <w:pStyle w:val="FirstParagraph"/>
      </w:pPr>
      <w:r>
        <w:t xml:space="preserve">Ethical integrity is paramount in academic research, and the researcher has adhered to established ethical guidelines throughout their work. Studies involving human participants have been conducted with informed consent, confidentiality, and respect for cultural sensitivities. Furthermore, the researcher has been transparent about potential conflicts of interest and funding sources. While no major ethical concerns have been identified, it is recommended that the researcher continue to prioritize ethical training and awareness, particularly as research methodologies evolve and new challenges arise.</w:t>
      </w:r>
    </w:p>
    <w:bookmarkEnd w:id="26"/>
    <w:bookmarkStart w:id="27" w:name="recommendations"/>
    <w:p>
      <w:pPr>
        <w:pStyle w:val="Heading2"/>
      </w:pPr>
      <w:r>
        <w:t xml:space="preserve">7. Recommendations</w:t>
      </w:r>
    </w:p>
    <w:p>
      <w:pPr>
        <w:pStyle w:val="FirstParagraph"/>
      </w:pPr>
      <w:r>
        <w:t xml:space="preserve">Based on the findings of this Peer Review Report, the following recommendations are proposed to support the continued growth and success of the Academic Researcher:</w:t>
      </w:r>
    </w:p>
    <w:p>
      <w:pPr>
        <w:numPr>
          <w:ilvl w:val="0"/>
          <w:numId w:val="1001"/>
        </w:numPr>
        <w:pStyle w:val="Compact"/>
      </w:pPr>
      <w:r>
        <w:t xml:space="preserve">Enhance the replicability of studies by providing more detailed methodological descriptions.</w:t>
      </w:r>
    </w:p>
    <w:p>
      <w:pPr>
        <w:numPr>
          <w:ilvl w:val="0"/>
          <w:numId w:val="1001"/>
        </w:numPr>
        <w:pStyle w:val="Compact"/>
      </w:pPr>
      <w:r>
        <w:t xml:space="preserve">Expand the dissemination of research findings to engage a broader audience beyond academia.</w:t>
      </w:r>
    </w:p>
    <w:p>
      <w:pPr>
        <w:numPr>
          <w:ilvl w:val="0"/>
          <w:numId w:val="1001"/>
        </w:numPr>
        <w:pStyle w:val="Compact"/>
      </w:pPr>
      <w:r>
        <w:t xml:space="preserve">Strengthen international collaborations to access diverse perspectives and resources.</w:t>
      </w:r>
    </w:p>
    <w:p>
      <w:pPr>
        <w:numPr>
          <w:ilvl w:val="0"/>
          <w:numId w:val="1001"/>
        </w:numPr>
        <w:pStyle w:val="Compact"/>
      </w:pPr>
      <w:r>
        <w:t xml:space="preserve">Continue to prioritize ethical considerations and stay updated on emerging ethical standards.</w:t>
      </w:r>
    </w:p>
    <w:bookmarkEnd w:id="27"/>
    <w:bookmarkStart w:id="28" w:name="conclusion"/>
    <w:p>
      <w:pPr>
        <w:pStyle w:val="Heading2"/>
      </w:pPr>
      <w:r>
        <w:t xml:space="preserve">8. Conclusion</w:t>
      </w:r>
    </w:p>
    <w:p>
      <w:pPr>
        <w:pStyle w:val="FirstParagraph"/>
      </w:pPr>
      <w:r>
        <w:t xml:space="preserve">In conclusion, this Peer Review Report highlights the significant contributions of the Academic Researcher to the scholarly community in Malaysia Kuala Lumpur. Their work exemplifies dedication, innovation, and a commitment to addressing real-world challenges. By implementing the recommendations outlined in this report, the researcher can further enhance the quality, impact, and reach of their work. This evaluation serves as a testament to the importance of continuous improvement and collaboration in advancing knowledge and fostering positive change.</w:t>
      </w:r>
    </w:p>
    <w:bookmarkEnd w:id="28"/>
    <w:p>
      <w:pPr>
        <w:pStyle w:val="BodyText"/>
      </w:pPr>
      <w:r>
        <w:rPr>
          <w:bCs/>
          <w:b/>
        </w:rPr>
        <w:t xml:space="preserve">Prepared by:</w:t>
      </w:r>
      <w:r>
        <w:t xml:space="preserve"> </w:t>
      </w:r>
      <w:r>
        <w:t xml:space="preserve">[Reviewer's Name]</w:t>
      </w:r>
    </w:p>
    <w:p>
      <w:pPr>
        <w:pStyle w:val="BodyText"/>
      </w:pPr>
      <w:r>
        <w:rPr>
          <w:bCs/>
          <w:b/>
        </w:rPr>
        <w:t xml:space="preserve">Title:</w:t>
      </w:r>
      <w:r>
        <w:t xml:space="preserve"> </w:t>
      </w:r>
      <w:r>
        <w:t xml:space="preserve">Senior Academic Reviewer</w:t>
      </w:r>
    </w:p>
    <w:p>
      <w:pPr>
        <w:pStyle w:val="BodyText"/>
      </w:pPr>
      <w:r>
        <w:rPr>
          <w:bCs/>
          <w:b/>
        </w:rPr>
        <w:t xml:space="preserve">Institution:</w:t>
      </w:r>
      <w:r>
        <w:t xml:space="preserve"> </w:t>
      </w:r>
      <w:r>
        <w:t xml:space="preserve">[Institution Name], Malaysia Kuala Lumpur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Academic Researcher Evaluation</dc:title>
  <dc:creator/>
  <dc:language>en</dc:language>
  <cp:keywords/>
  <dcterms:created xsi:type="dcterms:W3CDTF">2026-10-10T03:20:12Z</dcterms:created>
  <dcterms:modified xsi:type="dcterms:W3CDTF">2026-10-10T03:20:12Z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