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Date of Report:</w:t>
      </w:r>
      <w:r>
        <w:t xml:space="preserve"> </w:t>
      </w:r>
      <w:r>
        <w:t xml:space="preserve">October 24, 2023</w:t>
      </w:r>
    </w:p>
    <w:p>
      <w:pPr>
        <w:pStyle w:val="BodyText"/>
      </w:pPr>
      <w:r>
        <w:rPr>
          <w:bCs/>
          <w:b/>
        </w:rPr>
        <w:t xml:space="preserve">Review Cycle:</w:t>
      </w:r>
      <w:r>
        <w:t xml:space="preserve"> </w:t>
      </w:r>
      <w:r>
        <w:t xml:space="preserve">Annual Academic Assessment</w:t>
      </w:r>
    </w:p>
    <w:p>
      <w:pPr>
        <w:pStyle w:val="BodyText"/>
      </w:pPr>
      <w:r>
        <w:rPr>
          <w:bCs/>
          <w:b/>
        </w:rPr>
        <w:t xml:space="preserve">Location:</w:t>
      </w:r>
      <w:r>
        <w:t xml:space="preserve"> </w:t>
      </w:r>
      <w:r>
        <w:t xml:space="preserve">Casablanca, Morocco</w:t>
      </w:r>
    </w:p>
    <w:p>
      <w:pPr>
        <w:pStyle w:val="BodyText"/>
      </w:pPr>
      <w:r>
        <w:rPr>
          <w:bCs/>
          <w:b/>
        </w:rPr>
        <w:t xml:space="preserve">Institution:</w:t>
      </w:r>
      <w:r>
        <w:t xml:space="preserve"> </w:t>
      </w:r>
      <w:r>
        <w:t xml:space="preserve">[Name of University/Research Center]</w:t>
      </w:r>
    </w:p>
    <w:p>
      <w:pPr>
        <w:pStyle w:val="BodyText"/>
      </w:pPr>
      <w:r>
        <w:rPr>
          <w:bCs/>
          <w:b/>
        </w:rPr>
        <w:t xml:space="preserve">Reviewer ID:</w:t>
      </w:r>
      <w:r>
        <w:t xml:space="preserve"> </w:t>
      </w:r>
      <w:r>
        <w:t xml:space="preserve">PR-2023-CAS-089</w:t>
      </w:r>
    </w:p>
    <w:p>
      <w:pPr>
        <w:pStyle w:val="BodyText"/>
      </w:pPr>
      <w:r>
        <w:rPr>
          <w:bCs/>
          <w:b/>
        </w:rPr>
        <w:t xml:space="preserve">Subject:</w:t>
      </w:r>
      <w:r>
        <w:t xml:space="preserve"> </w:t>
      </w:r>
      <w:r>
        <w:t xml:space="preserve">Evaluation of Research Output and Methodology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research output, and academic integrity of the designated</w:t>
      </w:r>
      <w:r>
        <w:t xml:space="preserve"> </w:t>
      </w:r>
      <w:r>
        <w:rPr>
          <w:bCs/>
          <w:b/>
        </w:rPr>
        <w:t xml:space="preserve">Academic Researcher</w:t>
      </w:r>
      <w:r>
        <w:t xml:space="preserve">. The assessment is conducted within the specific context of the higher education and research landscape in</w:t>
      </w:r>
      <w:r>
        <w:t xml:space="preserve"> </w:t>
      </w:r>
      <w:r>
        <w:rPr>
          <w:bCs/>
          <w:b/>
        </w:rPr>
        <w:t xml:space="preserve">Morocco Casablanca</w:t>
      </w:r>
      <w:r>
        <w:t xml:space="preserve">, a region recognized as a pivotal hub for scientific innovation, economic development, and academic excellence in North Africa.</w:t>
      </w:r>
    </w:p>
    <w:p>
      <w:pPr>
        <w:pStyle w:val="BodyText"/>
      </w:pPr>
      <w:r>
        <w:t xml:space="preserve">The primary objective of this review is to determine the researcher's alignment with the strategic goals of the institution and the broader national research priorities of Morocco. The evaluation focuses on the quality of publications, the rigor of methodologies employed, the impact of research on local and international communities, and the researcher's contribution to the academic ecosystem in Casablanca.</w:t>
      </w:r>
    </w:p>
    <w:bookmarkEnd w:id="21"/>
    <w:bookmarkStart w:id="22" w:name="research-output-and-publication-quality"/>
    <w:p>
      <w:pPr>
        <w:pStyle w:val="Heading2"/>
      </w:pPr>
      <w:r>
        <w:t xml:space="preserve">2. Research Output and Publication Quality</w:t>
      </w:r>
    </w:p>
    <w:p>
      <w:pPr>
        <w:pStyle w:val="FirstParagraph"/>
      </w:pPr>
      <w:r>
        <w:t xml:space="preserve">The</w:t>
      </w:r>
      <w:r>
        <w:t xml:space="preserve"> </w:t>
      </w:r>
      <w:r>
        <w:rPr>
          <w:bCs/>
          <w:b/>
        </w:rPr>
        <w:t xml:space="preserve">Academic Researcher</w:t>
      </w:r>
      <w:r>
        <w:t xml:space="preserve"> </w:t>
      </w:r>
      <w:r>
        <w:t xml:space="preserve">has demonstrated a consistent commitment to scholarly dissemination over the review period. The volume of publications is substantial, but more importantly, the quality meets the rigorous standards expected of a leading institution in</w:t>
      </w:r>
      <w:r>
        <w:t xml:space="preserve"> </w:t>
      </w:r>
      <w:r>
        <w:rPr>
          <w:bCs/>
          <w:b/>
        </w:rPr>
        <w:t xml:space="preserve">Morocco Casablanca</w:t>
      </w:r>
      <w:r>
        <w:t xml:space="preserve">.</w:t>
      </w:r>
    </w:p>
    <w:p>
      <w:pPr>
        <w:pStyle w:val="BodyText"/>
      </w:pPr>
      <w:r>
        <w:t xml:space="preserve">The review panel notes a strong presence of articles in high-impact, peer-reviewed international journals. This is a critical metric, as it positions the researcher and the institution competitively on the global stage. However, the report also highlights the researcher's dedication to publishing in reputable regional journals, ensuring that findings are accessible to local stakeholders and policymakers in Morocco.</w:t>
      </w:r>
    </w:p>
    <w:p>
      <w:pPr>
        <w:numPr>
          <w:ilvl w:val="0"/>
          <w:numId w:val="1001"/>
        </w:numPr>
        <w:pStyle w:val="Compact"/>
      </w:pPr>
      <w:r>
        <w:rPr>
          <w:bCs/>
          <w:b/>
        </w:rPr>
        <w:t xml:space="preserve">International Visibility:</w:t>
      </w:r>
      <w:r>
        <w:t xml:space="preserve"> </w:t>
      </w:r>
      <w:r>
        <w:t xml:space="preserve">The researcher has successfully secured publications in Q1 and Q2 indexed journals, enhancing the global reputation of the department.</w:t>
      </w:r>
    </w:p>
    <w:p>
      <w:pPr>
        <w:numPr>
          <w:ilvl w:val="0"/>
          <w:numId w:val="1001"/>
        </w:numPr>
        <w:pStyle w:val="Compact"/>
      </w:pPr>
      <w:r>
        <w:rPr>
          <w:bCs/>
          <w:b/>
        </w:rPr>
        <w:t xml:space="preserve">Local Relevance:</w:t>
      </w:r>
      <w:r>
        <w:t xml:space="preserve"> </w:t>
      </w:r>
      <w:r>
        <w:t xml:space="preserve">Several papers address specific challenges relevant to the Casablanca region, such as urban sustainability, economic diversification, or technological adaptation, demonstrating a strong link between academic theory and local practice.</w:t>
      </w:r>
    </w:p>
    <w:bookmarkEnd w:id="22"/>
    <w:bookmarkStart w:id="23" w:name="methodological-rigor-and-innovation"/>
    <w:p>
      <w:pPr>
        <w:pStyle w:val="Heading2"/>
      </w:pPr>
      <w:r>
        <w:t xml:space="preserve">3. Methodological Rigor and Innovation</w:t>
      </w:r>
    </w:p>
    <w:p>
      <w:pPr>
        <w:pStyle w:val="FirstParagraph"/>
      </w:pPr>
      <w:r>
        <w:t xml:space="preserve">A core component of this</w:t>
      </w:r>
      <w:r>
        <w:t xml:space="preserve"> </w:t>
      </w:r>
      <w:r>
        <w:rPr>
          <w:bCs/>
          <w:b/>
        </w:rPr>
        <w:t xml:space="preserve">Peer Review Report</w:t>
      </w:r>
      <w:r>
        <w:t xml:space="preserve"> </w:t>
      </w:r>
      <w:r>
        <w:t xml:space="preserve">is the assessment of the scientific methodology employed by the</w:t>
      </w:r>
      <w:r>
        <w:t xml:space="preserve"> </w:t>
      </w:r>
      <w:r>
        <w:rPr>
          <w:bCs/>
          <w:b/>
        </w:rPr>
        <w:t xml:space="preserve">Academic Researcher</w:t>
      </w:r>
      <w:r>
        <w:t xml:space="preserve">. The panel has examined the research protocols, data collection methods, and analytical frameworks used in recent projects.</w:t>
      </w:r>
    </w:p>
    <w:p>
      <w:pPr>
        <w:pStyle w:val="BodyText"/>
      </w:pPr>
      <w:r>
        <w:t xml:space="preserve">The researcher exhibits a high degree of methodological rigor. Whether utilizing quantitative statistical models or qualitative ethnographic approaches, the methods are transparent, reproducible, and ethically sound. In the context of</w:t>
      </w:r>
      <w:r>
        <w:t xml:space="preserve"> </w:t>
      </w:r>
      <w:r>
        <w:rPr>
          <w:bCs/>
          <w:b/>
        </w:rPr>
        <w:t xml:space="preserve">Morocco Casablanca</w:t>
      </w:r>
      <w:r>
        <w:t xml:space="preserve">, where interdisciplinary research is increasingly valued, the researcher has shown commendable innovation by integrating cross-disciplinary approaches. This adaptability is essential for addressing complex socio-economic issues prevalent in the region.</w:t>
      </w:r>
    </w:p>
    <w:p>
      <w:pPr>
        <w:pStyle w:val="BodyText"/>
      </w:pPr>
      <w:r>
        <w:t xml:space="preserve">Furthermore, the researcher has actively sought to modernize laboratory and fieldwork techniques, aligning with the technological advancements being implemented across Moroccan research centers. This commitment to innovation ensures that the data produced remains robust and relevant.</w:t>
      </w:r>
    </w:p>
    <w:bookmarkEnd w:id="23"/>
    <w:bookmarkStart w:id="24" w:name="impact-and-societal-contribution"/>
    <w:p>
      <w:pPr>
        <w:pStyle w:val="Heading2"/>
      </w:pPr>
      <w:r>
        <w:t xml:space="preserve">4. Impact and Societal Contribution</w:t>
      </w:r>
    </w:p>
    <w:p>
      <w:pPr>
        <w:pStyle w:val="FirstParagraph"/>
      </w:pPr>
      <w:r>
        <w:t xml:space="preserve">Academic research in</w:t>
      </w:r>
      <w:r>
        <w:t xml:space="preserve"> </w:t>
      </w:r>
      <w:r>
        <w:rPr>
          <w:bCs/>
          <w:b/>
        </w:rPr>
        <w:t xml:space="preserve">Morocco Casablanca</w:t>
      </w:r>
      <w:r>
        <w:t xml:space="preserve"> </w:t>
      </w:r>
      <w:r>
        <w:t xml:space="preserve">is increasingly judged by its tangible impact on society and the economy. This section of the report evaluates how the</w:t>
      </w:r>
      <w:r>
        <w:t xml:space="preserve"> </w:t>
      </w:r>
      <w:r>
        <w:rPr>
          <w:bCs/>
          <w:b/>
        </w:rPr>
        <w:t xml:space="preserve">Academic Researcher</w:t>
      </w:r>
      <w:r>
        <w:t xml:space="preserve"> </w:t>
      </w:r>
      <w:r>
        <w:t xml:space="preserve">translates theoretical knowledge into practical solutions.</w:t>
      </w:r>
    </w:p>
    <w:p>
      <w:pPr>
        <w:pStyle w:val="BodyText"/>
      </w:pPr>
      <w:r>
        <w:t xml:space="preserve">The researcher has actively engaged with industry partners and government bodies in Casablanca. This collaboration has led to several applied research projects that contribute to the local industrial ecosystem. By bridging the gap between academia and industry, the researcher supports the national vision for knowledge-based economic growth.</w:t>
      </w:r>
    </w:p>
    <w:p>
      <w:pPr>
        <w:pStyle w:val="BodyText"/>
      </w:pPr>
      <w:r>
        <w:t xml:space="preserve">Additionally, the researcher's work has informed public policy discussions, particularly regarding [insert specific field, e.g., environmental protection or digital transformation]. This engagement demonstrates that the researcher is not working in isolation but is an active participant in the intellectual and developmental life of Casablanca.</w:t>
      </w:r>
    </w:p>
    <w:bookmarkEnd w:id="24"/>
    <w:bookmarkStart w:id="25" w:name="academic-leadership-and-mentorship"/>
    <w:p>
      <w:pPr>
        <w:pStyle w:val="Heading2"/>
      </w:pPr>
      <w:r>
        <w:t xml:space="preserve">5. Academic Leadership and Mentorship</w:t>
      </w:r>
    </w:p>
    <w:p>
      <w:pPr>
        <w:pStyle w:val="FirstParagraph"/>
      </w:pPr>
      <w:r>
        <w:t xml:space="preserve">Beyond individual output, the</w:t>
      </w:r>
      <w:r>
        <w:t xml:space="preserve"> </w:t>
      </w:r>
      <w:r>
        <w:rPr>
          <w:bCs/>
          <w:b/>
        </w:rPr>
        <w:t xml:space="preserve">Academic Researcher</w:t>
      </w:r>
      <w:r>
        <w:t xml:space="preserve"> </w:t>
      </w:r>
      <w:r>
        <w:t xml:space="preserve">plays a vital role in fostering the next generation of scholars. This</w:t>
      </w:r>
      <w:r>
        <w:t xml:space="preserve"> </w:t>
      </w:r>
      <w:r>
        <w:rPr>
          <w:bCs/>
          <w:b/>
        </w:rPr>
        <w:t xml:space="preserve">Peer Review Report</w:t>
      </w:r>
      <w:r>
        <w:t xml:space="preserve"> </w:t>
      </w:r>
      <w:r>
        <w:t xml:space="preserve">acknowledges the researcher's efforts in mentoring graduate students and junior faculty members.</w:t>
      </w:r>
    </w:p>
    <w:p>
      <w:pPr>
        <w:pStyle w:val="BodyText"/>
      </w:pPr>
      <w:r>
        <w:t xml:space="preserve">In the competitive academic environment of</w:t>
      </w:r>
      <w:r>
        <w:t xml:space="preserve"> </w:t>
      </w:r>
      <w:r>
        <w:rPr>
          <w:bCs/>
          <w:b/>
        </w:rPr>
        <w:t xml:space="preserve">Morocco Casablanca</w:t>
      </w:r>
      <w:r>
        <w:t xml:space="preserve">, effective mentorship is crucial for retaining talent and building strong research teams. The researcher has been instrumental in guiding PhD candidates through their dissertations, ensuring high standards of academic integrity and critical thinking. This leadership contributes to the overall strengthening of the university's research capacity.</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provided in this</w:t>
      </w:r>
      <w:r>
        <w:t xml:space="preserve"> </w:t>
      </w:r>
      <w:r>
        <w:rPr>
          <w:bCs/>
          <w:b/>
        </w:rPr>
        <w:t xml:space="preserve">Peer Review Report</w:t>
      </w:r>
      <w:r>
        <w:t xml:space="preserve">, the panel concludes that the</w:t>
      </w:r>
      <w:r>
        <w:t xml:space="preserve"> </w:t>
      </w:r>
      <w:r>
        <w:rPr>
          <w:bCs/>
          <w:b/>
        </w:rPr>
        <w:t xml:space="preserve">Academic Researcher</w:t>
      </w:r>
      <w:r>
        <w:t xml:space="preserve"> </w:t>
      </w:r>
      <w:r>
        <w:t xml:space="preserve">is performing at a level that exceeds the standard expectations for their rank. Their work significantly contributes to the prestige and output of the institution in</w:t>
      </w:r>
      <w:r>
        <w:t xml:space="preserve"> </w:t>
      </w:r>
      <w:r>
        <w:rPr>
          <w:bCs/>
          <w:b/>
        </w:rPr>
        <w:t xml:space="preserve">Morocco Casablanca</w:t>
      </w:r>
      <w:r>
        <w:t xml:space="preserve">.</w:t>
      </w:r>
    </w:p>
    <w:p>
      <w:pPr>
        <w:pStyle w:val="BodyText"/>
      </w:pPr>
      <w:r>
        <w:rPr>
          <w:bCs/>
          <w:b/>
        </w:rPr>
        <w:t xml:space="preserve">Recommendations:</w:t>
      </w:r>
    </w:p>
    <w:p>
      <w:pPr>
        <w:numPr>
          <w:ilvl w:val="0"/>
          <w:numId w:val="1002"/>
        </w:numPr>
        <w:pStyle w:val="Compact"/>
      </w:pPr>
      <w:r>
        <w:t xml:space="preserve">Continue to pursue high-impact international collaborations to further globalize the research profile.</w:t>
      </w:r>
    </w:p>
    <w:p>
      <w:pPr>
        <w:numPr>
          <w:ilvl w:val="0"/>
          <w:numId w:val="1002"/>
        </w:numPr>
        <w:pStyle w:val="Compact"/>
      </w:pPr>
      <w:r>
        <w:t xml:space="preserve">Increase involvement in national research funding calls to secure resources for larger-scale projects.</w:t>
      </w:r>
    </w:p>
    <w:p>
      <w:pPr>
        <w:numPr>
          <w:ilvl w:val="0"/>
          <w:numId w:val="1002"/>
        </w:numPr>
        <w:pStyle w:val="Compact"/>
      </w:pPr>
      <w:r>
        <w:t xml:space="preserve">Expand mentorship programs to include early-career researchers from underrepresented groups within the Moroccan academic sector.</w:t>
      </w:r>
    </w:p>
    <w:p>
      <w:pPr>
        <w:pStyle w:val="FirstParagraph"/>
      </w:pPr>
      <w:r>
        <w:t xml:space="preserve">The panel recommends the renewal of the researcher's contract and encourages continued support for their ongoing projects. The researcher's dedication to excellence serves as a model for the academic community in Casablanca.</w:t>
      </w:r>
    </w:p>
    <w:p>
      <w:pPr>
        <w:pStyle w:val="BodyText"/>
      </w:pPr>
      <w:r>
        <w:rPr>
          <w:bCs/>
          <w:b/>
        </w:rPr>
        <w:t xml:space="preserve">Lead Reviewer:</w:t>
      </w:r>
      <w:r>
        <w:br/>
      </w:r>
      <w:r>
        <w:t xml:space="preserve">Dr. [Name]</w:t>
      </w:r>
      <w:r>
        <w:br/>
      </w:r>
      <w:r>
        <w:t xml:space="preserve">Department of [Field]</w:t>
      </w:r>
    </w:p>
    <w:p>
      <w:pPr>
        <w:pStyle w:val="BodyText"/>
      </w:pPr>
      <w:r>
        <w:t xml:space="preserve">Signature</w:t>
      </w:r>
    </w:p>
    <w:p>
      <w:pPr>
        <w:pStyle w:val="BodyText"/>
      </w:pPr>
      <w:r>
        <w:rPr>
          <w:bCs/>
          <w:b/>
        </w:rPr>
        <w:t xml:space="preserve">Review Committee Chair:</w:t>
      </w:r>
      <w:r>
        <w:br/>
      </w:r>
      <w:r>
        <w:t xml:space="preserve">Prof. [Name]</w:t>
      </w:r>
      <w:r>
        <w:br/>
      </w:r>
      <w:r>
        <w:t xml:space="preserve">Faculty of Sciences and Technologies</w:t>
      </w:r>
    </w:p>
    <w:p>
      <w:pPr>
        <w:pStyle w:val="BodyText"/>
      </w:pPr>
      <w:r>
        <w:t xml:space="preserve">Signature</w:t>
      </w:r>
    </w:p>
    <w:p>
      <w:pPr>
        <w:pStyle w:val="BodyText"/>
      </w:pPr>
      <w:r>
        <w:t xml:space="preserve">Confidential Document - For Internal Use Only</w:t>
      </w:r>
      <w:r>
        <w:br/>
      </w:r>
      <w:r>
        <w:t xml:space="preserve">Prepared for the Academic Evaluation Committee, Casablanca, Morocco.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