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9" w:name="peer-review-report"/>
    <w:p>
      <w:pPr>
        <w:pStyle w:val="Heading1"/>
      </w:pPr>
      <w:r>
        <w:t xml:space="preserve">Peer Review Report</w:t>
      </w:r>
    </w:p>
    <w:p>
      <w:pPr>
        <w:pStyle w:val="FirstParagraph"/>
      </w:pPr>
      <w:r>
        <w:rPr>
          <w:bCs/>
          <w:b/>
        </w:rPr>
        <w:t xml:space="preserve">Date:</w:t>
      </w:r>
      <w:r>
        <w:t xml:space="preserve"> </w:t>
      </w:r>
      <w:r>
        <w:t xml:space="preserve">October 24, 2023</w:t>
      </w:r>
      <w:r>
        <w:br/>
      </w:r>
      <w:r>
        <w:rPr>
          <w:bCs/>
          <w:b/>
        </w:rPr>
        <w:t xml:space="preserve">Reference ID:</w:t>
      </w:r>
      <w:r>
        <w:t xml:space="preserve"> </w:t>
      </w:r>
      <w:r>
        <w:t xml:space="preserve">PR-ISO-2023-089</w:t>
      </w:r>
    </w:p>
    <w:p>
      <w:pPr>
        <w:pStyle w:val="BodyText"/>
      </w:pPr>
      <w:r>
        <w:rPr>
          <w:bCs/>
          <w:b/>
        </w:rPr>
        <w:t xml:space="preserve">Location:</w:t>
      </w:r>
      <w:r>
        <w:t xml:space="preserve"> </w:t>
      </w:r>
      <w:r>
        <w:t xml:space="preserve">Islamabad, Pakistan</w:t>
      </w:r>
      <w:r>
        <w:br/>
      </w:r>
      <w:r>
        <w:rPr>
          <w:bCs/>
          <w:b/>
        </w:rPr>
        <w:t xml:space="preserve">Review Type:</w:t>
      </w:r>
      <w:r>
        <w:t xml:space="preserve"> </w:t>
      </w:r>
      <w:r>
        <w:t xml:space="preserve">Annual Performance &amp; Research Output</w:t>
      </w:r>
    </w:p>
    <w:bookmarkStart w:id="20" w:name="subject-details"/>
    <w:p>
      <w:pPr>
        <w:pStyle w:val="Heading3"/>
      </w:pPr>
      <w:r>
        <w:t xml:space="preserve">Subject Details</w:t>
      </w:r>
    </w:p>
    <w:p>
      <w:pPr>
        <w:pStyle w:val="FirstParagraph"/>
      </w:pPr>
      <w:r>
        <w:rPr>
          <w:bCs/>
          <w:b/>
        </w:rPr>
        <w:t xml:space="preserve">Name:</w:t>
      </w:r>
      <w:r>
        <w:t xml:space="preserve"> </w:t>
      </w:r>
      <w:r>
        <w:t xml:space="preserve">Dr. [Researcher Name]</w:t>
      </w:r>
      <w:r>
        <w:br/>
      </w:r>
      <w:r>
        <w:rPr>
          <w:bCs/>
          <w:b/>
        </w:rPr>
        <w:t xml:space="preserve">Designation:</w:t>
      </w:r>
      <w:r>
        <w:t xml:space="preserve"> </w:t>
      </w:r>
      <w:r>
        <w:t xml:space="preserve">Senior Academic Researcher</w:t>
      </w:r>
      <w:r>
        <w:br/>
      </w:r>
      <w:r>
        <w:rPr>
          <w:bCs/>
          <w:b/>
        </w:rPr>
        <w:t xml:space="preserve">Institution:</w:t>
      </w:r>
      <w:r>
        <w:t xml:space="preserve"> </w:t>
      </w:r>
      <w:r>
        <w:t xml:space="preserve">[University/Institute Name], Islamabad</w:t>
      </w:r>
      <w:r>
        <w:br/>
      </w:r>
      <w:r>
        <w:rPr>
          <w:bCs/>
          <w:b/>
        </w:rPr>
        <w:t xml:space="preserve">Department:</w:t>
      </w:r>
      <w:r>
        <w:t xml:space="preserve"> </w:t>
      </w:r>
      <w:r>
        <w:t xml:space="preserve">[Department Name]</w:t>
      </w:r>
      <w:r>
        <w:br/>
      </w:r>
      <w:r>
        <w:rPr>
          <w:bCs/>
          <w:b/>
        </w:rPr>
        <w:t xml:space="preserve">Review Period:</w:t>
      </w:r>
      <w:r>
        <w:t xml:space="preserve"> </w:t>
      </w:r>
      <w:r>
        <w:t xml:space="preserve">January 2023 – October 2023</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research output, and academic contributions of the designated Academic Researcher. This review is conducted in strict adherence to the academic standards and regulatory frameworks established by the Higher Education Commission (HEC) of Pakistan. Given the strategic importance of Islamabad as the nation's capital and a hub for premier research institutions, the expectations for scholarly rigor are exceptionally high. This document aims to provide an objective assessment of the researcher's alignment with these national and institutional goals.</w:t>
      </w:r>
    </w:p>
    <w:p>
      <w:pPr>
        <w:pStyle w:val="BodyText"/>
      </w:pPr>
      <w:r>
        <w:t xml:space="preserve">The primary objective of this review is to assess the quality, impact, and relevance of the research conducted during the specified period. Furthermore, it evaluates the researcher's contribution to the academic community within Islamabad and their adherence to ethical research practices.</w:t>
      </w:r>
    </w:p>
    <w:bookmarkEnd w:id="21"/>
    <w:bookmarkStart w:id="22" w:name="research-output-and-quality"/>
    <w:p>
      <w:pPr>
        <w:pStyle w:val="Heading2"/>
      </w:pPr>
      <w:r>
        <w:t xml:space="preserve">2. Research Output and Quality</w:t>
      </w:r>
    </w:p>
    <w:p>
      <w:pPr>
        <w:pStyle w:val="FirstParagraph"/>
      </w:pPr>
      <w:r>
        <w:t xml:space="preserve">The core competency of an Academic Researcher lies in the generation of new knowledge. During the review period, the subject has demonstrated a commendable commitment to scholarly inquiry. The volume of publications submitted to peer-reviewed journals is consistent with the expectations for a researcher of this rank.</w:t>
      </w:r>
    </w:p>
    <w:p>
      <w:pPr>
        <w:pStyle w:val="BodyText"/>
      </w:pPr>
      <w:r>
        <w:rPr>
          <w:bCs/>
          <w:b/>
        </w:rPr>
        <w:t xml:space="preserve">Key Observations:</w:t>
      </w:r>
    </w:p>
    <w:p>
      <w:pPr>
        <w:numPr>
          <w:ilvl w:val="0"/>
          <w:numId w:val="1001"/>
        </w:numPr>
        <w:pStyle w:val="Compact"/>
      </w:pPr>
      <w:r>
        <w:rPr>
          <w:bCs/>
          <w:b/>
        </w:rPr>
        <w:t xml:space="preserve">Publication Quality:</w:t>
      </w:r>
      <w:r>
        <w:t xml:space="preserve"> </w:t>
      </w:r>
      <w:r>
        <w:t xml:space="preserve">The researcher has successfully published in high-impact journals indexed in Scopus and Web of Science. The methodological rigor applied in these studies reflects a deep understanding of contemporary research paradigms.</w:t>
      </w:r>
    </w:p>
    <w:p>
      <w:pPr>
        <w:numPr>
          <w:ilvl w:val="0"/>
          <w:numId w:val="1001"/>
        </w:numPr>
        <w:pStyle w:val="Compact"/>
      </w:pPr>
      <w:r>
        <w:rPr>
          <w:bCs/>
          <w:b/>
        </w:rPr>
        <w:t xml:space="preserve">Relevance to Pakistan:</w:t>
      </w:r>
      <w:r>
        <w:t xml:space="preserve"> </w:t>
      </w:r>
      <w:r>
        <w:t xml:space="preserve">A significant portion of the research addresses local challenges relevant to the socio-economic and technological landscape of Pakistan. This alignment is crucial for securing funding and ensuring the practical application of academic findings within the country.</w:t>
      </w:r>
    </w:p>
    <w:p>
      <w:pPr>
        <w:numPr>
          <w:ilvl w:val="0"/>
          <w:numId w:val="1001"/>
        </w:numPr>
        <w:pStyle w:val="Compact"/>
      </w:pPr>
      <w:r>
        <w:rPr>
          <w:bCs/>
          <w:b/>
        </w:rPr>
        <w:t xml:space="preserve">Innovation:</w:t>
      </w:r>
      <w:r>
        <w:t xml:space="preserve"> </w:t>
      </w:r>
      <w:r>
        <w:t xml:space="preserve">The work demonstrates a clear departure from derivative studies, offering novel insights that contribute to the global discourse in the specific field of study.</w:t>
      </w:r>
    </w:p>
    <w:bookmarkEnd w:id="22"/>
    <w:bookmarkStart w:id="23" w:name="X0d49be3a685d62501168fdfb78cf244d0d46f3d"/>
    <w:p>
      <w:pPr>
        <w:pStyle w:val="Heading2"/>
      </w:pPr>
      <w:r>
        <w:t xml:space="preserve">3. Grant Acquisition and Resource Management</w:t>
      </w:r>
    </w:p>
    <w:p>
      <w:pPr>
        <w:pStyle w:val="FirstParagraph"/>
      </w:pPr>
      <w:r>
        <w:t xml:space="preserve">Financial sustainability is a critical metric for evaluating an Academic Researcher in the current competitive environment. The subject has shown proficiency in identifying funding opportunities, particularly those offered by the HEC, the Pakistan Science Foundation (PSF), and international bodies.</w:t>
      </w:r>
    </w:p>
    <w:p>
      <w:pPr>
        <w:pStyle w:val="BodyText"/>
      </w:pPr>
      <w:r>
        <w:t xml:space="preserve">The management of research funds has been transparent and compliant with the financial regulations of the host institution in Islamabad. The researcher has effectively utilized resources to procure necessary equipment and support research assistants, ensuring that the project milestones were met within the stipulated timelines.</w:t>
      </w:r>
    </w:p>
    <w:bookmarkEnd w:id="23"/>
    <w:bookmarkStart w:id="24" w:name="academic-collaboration-and-networking"/>
    <w:p>
      <w:pPr>
        <w:pStyle w:val="Heading2"/>
      </w:pPr>
      <w:r>
        <w:t xml:space="preserve">4. Academic Collaboration and Networking</w:t>
      </w:r>
    </w:p>
    <w:p>
      <w:pPr>
        <w:pStyle w:val="FirstParagraph"/>
      </w:pPr>
      <w:r>
        <w:t xml:space="preserve">Collaboration is essential for advancing research frontiers. The Academic Researcher has actively engaged in collaborative projects with colleagues from other universities in Islamabad, such as Quaid-i-Azam University and the National University of Sciences and Technology (NUST).</w:t>
      </w:r>
    </w:p>
    <w:p>
      <w:pPr>
        <w:pStyle w:val="BodyText"/>
      </w:pPr>
      <w:r>
        <w:t xml:space="preserve">Furthermore, the researcher has maintained active international partnerships, which enhances the global visibility of the institution. Participation in national conferences held in Islamabad has allowed the researcher to disseminate findings effectively and foster interdisciplinary dialogue.</w:t>
      </w:r>
    </w:p>
    <w:bookmarkEnd w:id="24"/>
    <w:bookmarkStart w:id="25" w:name="mentorship-and-teaching-contributions"/>
    <w:p>
      <w:pPr>
        <w:pStyle w:val="Heading2"/>
      </w:pPr>
      <w:r>
        <w:t xml:space="preserve">5. Mentorship and Teaching Contributions</w:t>
      </w:r>
    </w:p>
    <w:p>
      <w:pPr>
        <w:pStyle w:val="FirstParagraph"/>
      </w:pPr>
      <w:r>
        <w:t xml:space="preserve">While the primary focus is research, the role of an Academic Researcher often intersects with education. The subject has provided valuable mentorship to PhD and MPhil scholars. Feedback from mentees indicates that the researcher provides constructive criticism and guidance, helping to shape the next generation of scientists and scholars in Pakistan.</w:t>
      </w:r>
    </w:p>
    <w:p>
      <w:pPr>
        <w:pStyle w:val="BodyText"/>
      </w:pPr>
      <w:r>
        <w:t xml:space="preserve">The integration of current research into teaching modules has enriched the learning experience for students, bridging the gap between theoretical knowledge and practical research application.</w:t>
      </w:r>
    </w:p>
    <w:bookmarkEnd w:id="25"/>
    <w:bookmarkStart w:id="26" w:name="X6791cc610dabdca2d7729e72f17608ce3805386"/>
    <w:p>
      <w:pPr>
        <w:pStyle w:val="Heading2"/>
      </w:pPr>
      <w:r>
        <w:t xml:space="preserve">6. Ethical Compliance and Professional Conduct</w:t>
      </w:r>
    </w:p>
    <w:p>
      <w:pPr>
        <w:pStyle w:val="FirstParagraph"/>
      </w:pPr>
      <w:r>
        <w:t xml:space="preserve">Adherence to research ethics is non-negotiable. This Peer Review Report confirms that the Academic Researcher has strictly followed the ethical guidelines regarding data collection, human subjects, and intellectual property rights. There have been no instances of plagiarism or research misconduct reported during this period. The researcher maintains a professional demeanor and contributes positively to the institutional culture in Islamabad.</w:t>
      </w:r>
    </w:p>
    <w:bookmarkEnd w:id="26"/>
    <w:bookmarkStart w:id="27" w:name="areas-for-improvement"/>
    <w:p>
      <w:pPr>
        <w:pStyle w:val="Heading2"/>
      </w:pPr>
      <w:r>
        <w:t xml:space="preserve">7. Areas for Improvement</w:t>
      </w:r>
    </w:p>
    <w:p>
      <w:pPr>
        <w:pStyle w:val="FirstParagraph"/>
      </w:pPr>
      <w:r>
        <w:t xml:space="preserve">To further enhance their standing as a leading Academic Researcher, the following areas are recommended for development:</w:t>
      </w:r>
    </w:p>
    <w:p>
      <w:pPr>
        <w:numPr>
          <w:ilvl w:val="0"/>
          <w:numId w:val="1002"/>
        </w:numPr>
        <w:pStyle w:val="Compact"/>
      </w:pPr>
      <w:r>
        <w:rPr>
          <w:bCs/>
          <w:b/>
        </w:rPr>
        <w:t xml:space="preserve">Technology Transfer:</w:t>
      </w:r>
      <w:r>
        <w:t xml:space="preserve"> </w:t>
      </w:r>
      <w:r>
        <w:t xml:space="preserve">Increasing efforts to translate research findings into commercial products or policy recommendations for the government of Pakistan.</w:t>
      </w:r>
    </w:p>
    <w:p>
      <w:pPr>
        <w:numPr>
          <w:ilvl w:val="0"/>
          <w:numId w:val="1002"/>
        </w:numPr>
        <w:pStyle w:val="Compact"/>
      </w:pPr>
      <w:r>
        <w:rPr>
          <w:bCs/>
          <w:b/>
        </w:rPr>
        <w:t xml:space="preserve">Interdisciplinary Work:</w:t>
      </w:r>
      <w:r>
        <w:t xml:space="preserve"> </w:t>
      </w:r>
      <w:r>
        <w:t xml:space="preserve">Expanding collaborations beyond the immediate field of expertise to address complex, multi-faceted problems.</w:t>
      </w:r>
    </w:p>
    <w:p>
      <w:pPr>
        <w:numPr>
          <w:ilvl w:val="0"/>
          <w:numId w:val="1002"/>
        </w:numPr>
        <w:pStyle w:val="Compact"/>
      </w:pPr>
      <w:r>
        <w:rPr>
          <w:bCs/>
          <w:b/>
        </w:rPr>
        <w:t xml:space="preserve">Public Engagement:</w:t>
      </w:r>
      <w:r>
        <w:t xml:space="preserve"> </w:t>
      </w:r>
      <w:r>
        <w:t xml:space="preserve">Increasing outreach to the general public in Islamabad to explain the significance of the research and its benefits to society.</w:t>
      </w:r>
    </w:p>
    <w:bookmarkEnd w:id="27"/>
    <w:bookmarkStart w:id="28" w:name="conclusion-and-recommendation"/>
    <w:p>
      <w:pPr>
        <w:pStyle w:val="Heading2"/>
      </w:pPr>
      <w:r>
        <w:t xml:space="preserve">8. Conclusion and Recommendation</w:t>
      </w:r>
    </w:p>
    <w:p>
      <w:pPr>
        <w:pStyle w:val="FirstParagraph"/>
      </w:pPr>
      <w:r>
        <w:t xml:space="preserve">In conclusion, this Peer Review Report affirms that the Academic Researcher has performed at a high level of excellence. The contributions made during the review period are significant and align well with the strategic objectives of the institution and the broader academic goals of Pakistan Islamabad.</w:t>
      </w:r>
    </w:p>
    <w:p>
      <w:pPr>
        <w:pStyle w:val="BodyText"/>
      </w:pPr>
      <w:r>
        <w:rPr>
          <w:bCs/>
          <w:b/>
        </w:rPr>
        <w:t xml:space="preserve">Final Recommendation:</w:t>
      </w:r>
      <w:r>
        <w:t xml:space="preserve"> </w:t>
      </w:r>
      <w:r>
        <w:t xml:space="preserve">The reviewer recommends the continuation of the researcher's appointment and encourages the institution to provide further support for their ongoing projects. The researcher is well-positioned to become a thought leader in their field within the region.</w:t>
      </w:r>
    </w:p>
    <w:p>
      <w:pPr>
        <w:pStyle w:val="BodyText"/>
      </w:pPr>
      <w:r>
        <w:rPr>
          <w:bCs/>
          <w:b/>
        </w:rPr>
        <w:t xml:space="preserve">Reviewed By:</w:t>
      </w:r>
    </w:p>
    <w:p>
      <w:pPr>
        <w:pStyle w:val="BodyText"/>
      </w:pPr>
      <w:r>
        <w:t xml:space="preserve">Dr. [Reviewer Name]</w:t>
      </w:r>
    </w:p>
    <w:p>
      <w:pPr>
        <w:pStyle w:val="BodyText"/>
      </w:pPr>
      <w:r>
        <w:t xml:space="preserve">Senior Professor / Head of Department</w:t>
      </w:r>
    </w:p>
    <w:p>
      <w:pPr>
        <w:pStyle w:val="BodyText"/>
      </w:pPr>
      <w:r>
        <w:rPr>
          <w:bCs/>
          <w:b/>
        </w:rPr>
        <w:t xml:space="preserve">Approved By:</w:t>
      </w:r>
    </w:p>
    <w:p>
      <w:pPr>
        <w:pStyle w:val="BodyText"/>
      </w:pPr>
      <w:r>
        <w:t xml:space="preserve">Dean / Director</w:t>
      </w:r>
    </w:p>
    <w:p>
      <w:pPr>
        <w:pStyle w:val="BodyText"/>
      </w:pPr>
      <w:r>
        <w:t xml:space="preserve">[Institution Name],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2026-10-10T08:14:36Z</dcterms:created>
  <dcterms:modified xsi:type="dcterms:W3CDTF">2026-10-10T08:14:36Z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