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9" w:name="peer-review-report"/>
    <w:p>
      <w:pPr>
        <w:pStyle w:val="Heading1"/>
      </w:pPr>
      <w:r>
        <w:t xml:space="preserve">Peer Review Report</w:t>
      </w:r>
    </w:p>
    <w:p>
      <w:pPr>
        <w:pStyle w:val="FirstParagraph"/>
      </w:pPr>
      <w:r>
        <w:t xml:space="preserve">Confidential Evaluation of Academic Researcher Performance</w:t>
      </w:r>
    </w:p>
    <w:p>
      <w:pPr>
        <w:pStyle w:val="BodyText"/>
      </w:pPr>
      <w:r>
        <w:t xml:space="preserve">Date:</w:t>
      </w:r>
      <w:r>
        <w:t xml:space="preserve"> </w:t>
      </w:r>
      <w:r>
        <w:t xml:space="preserve">October 24, 2023</w:t>
      </w:r>
      <w:r>
        <w:br/>
      </w:r>
      <w:r>
        <w:t xml:space="preserve">Location:</w:t>
      </w:r>
      <w:r>
        <w:t xml:space="preserve"> </w:t>
      </w:r>
      <w:r>
        <w:t xml:space="preserve">Doha, Qatar</w:t>
      </w:r>
      <w:r>
        <w:br/>
      </w:r>
      <w:r>
        <w:t xml:space="preserve">Review Cycle:</w:t>
      </w:r>
      <w:r>
        <w:t xml:space="preserve"> </w:t>
      </w:r>
      <w:r>
        <w:t xml:space="preserve">Annual Academic Assessment</w:t>
      </w:r>
    </w:p>
    <w:p>
      <w:pPr>
        <w:pStyle w:val="BodyText"/>
      </w:pPr>
      <w:r>
        <w:t xml:space="preserve">Subject:</w:t>
      </w:r>
      <w:r>
        <w:t xml:space="preserve"> </w:t>
      </w:r>
      <w:r>
        <w:t xml:space="preserve">Dr. [Researcher Name]</w:t>
      </w:r>
      <w:r>
        <w:br/>
      </w:r>
      <w:r>
        <w:t xml:space="preserve">Department:</w:t>
      </w:r>
      <w:r>
        <w:t xml:space="preserve"> </w:t>
      </w:r>
      <w:r>
        <w:t xml:space="preserve">[Department Name]</w:t>
      </w:r>
      <w:r>
        <w:br/>
      </w:r>
      <w:r>
        <w:t xml:space="preserve">Institution:</w:t>
      </w:r>
      <w:r>
        <w:t xml:space="preserve"> </w:t>
      </w:r>
      <w:r>
        <w:t xml:space="preserve">[University/Research Center Name], Doha</w:t>
      </w:r>
    </w:p>
    <w:p>
      <w:pPr>
        <w:pStyle w:val="BodyText"/>
      </w:pPr>
      <w:r>
        <w:t xml:space="preserve">Reviewer:</w:t>
      </w:r>
      <w:r>
        <w:t xml:space="preserve"> </w:t>
      </w:r>
      <w:r>
        <w:t xml:space="preserve">Prof. [Reviewer Name]</w:t>
      </w:r>
      <w:r>
        <w:br/>
      </w:r>
      <w:r>
        <w:t xml:space="preserve">Role:</w:t>
      </w:r>
      <w:r>
        <w:t xml:space="preserve"> </w:t>
      </w:r>
      <w:r>
        <w:t xml:space="preserve">Senior Faculty Peer</w:t>
      </w:r>
      <w:r>
        <w:br/>
      </w:r>
      <w:r>
        <w:t xml:space="preserve">Reference ID:</w:t>
      </w:r>
      <w:r>
        <w:t xml:space="preserve"> </w:t>
      </w:r>
      <w:r>
        <w:t xml:space="preserve">PR-QA-2023-089</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research output, and academic contributions of the</w:t>
      </w:r>
      <w:r>
        <w:t xml:space="preserve"> </w:t>
      </w:r>
      <w:r>
        <w:rPr>
          <w:bCs/>
          <w:b/>
        </w:rPr>
        <w:t xml:space="preserve">Academic Researcher</w:t>
      </w:r>
      <w:r>
        <w:t xml:space="preserve"> </w:t>
      </w:r>
      <w:r>
        <w:t xml:space="preserve">identified above. The assessment is conducted within the strategic framework of higher education and scientific advancement in</w:t>
      </w:r>
      <w:r>
        <w:t xml:space="preserve"> </w:t>
      </w:r>
      <w:r>
        <w:rPr>
          <w:bCs/>
          <w:b/>
        </w:rPr>
        <w:t xml:space="preserve">Qatar Doha</w:t>
      </w:r>
      <w:r>
        <w:t xml:space="preserve">. The primary objective of this review is to align the researcher's individual goals with the national vision for knowledge economy development, specifically supporting the objectives of Qatar National Vision 2030.</w:t>
      </w:r>
    </w:p>
    <w:p>
      <w:pPr>
        <w:pStyle w:val="BodyText"/>
      </w:pPr>
      <w:r>
        <w:t xml:space="preserve">The</w:t>
      </w:r>
      <w:r>
        <w:t xml:space="preserve"> </w:t>
      </w:r>
      <w:r>
        <w:rPr>
          <w:bCs/>
          <w:b/>
        </w:rPr>
        <w:t xml:space="preserve">Academic Researcher</w:t>
      </w:r>
      <w:r>
        <w:t xml:space="preserve"> </w:t>
      </w:r>
      <w:r>
        <w:t xml:space="preserve">has demonstrated a commendable level of dedication to their field. Over the past review period, the researcher has actively engaged in producing high-impact scholarship while fostering a collaborative environment within the institution in</w:t>
      </w:r>
      <w:r>
        <w:t xml:space="preserve"> </w:t>
      </w:r>
      <w:r>
        <w:rPr>
          <w:bCs/>
          <w:b/>
        </w:rPr>
        <w:t xml:space="preserve">Doha</w:t>
      </w:r>
      <w:r>
        <w:t xml:space="preserve">. This report details specific areas of excellence, identifies opportunities for growth, and provides actionable recommendations to further enhance the researcher's standing in the global academic community.</w:t>
      </w:r>
    </w:p>
    <w:bookmarkEnd w:id="20"/>
    <w:bookmarkStart w:id="22" w:name="research-quality-and-impact"/>
    <w:p>
      <w:pPr>
        <w:pStyle w:val="Heading2"/>
      </w:pPr>
      <w:r>
        <w:t xml:space="preserve">2. Research Quality and Impact</w:t>
      </w:r>
    </w:p>
    <w:p>
      <w:pPr>
        <w:pStyle w:val="FirstParagraph"/>
      </w:pPr>
      <w:r>
        <w:t xml:space="preserve">The core competency of an</w:t>
      </w:r>
      <w:r>
        <w:t xml:space="preserve"> </w:t>
      </w:r>
      <w:r>
        <w:rPr>
          <w:bCs/>
          <w:b/>
        </w:rPr>
        <w:t xml:space="preserve">Academic Researcher</w:t>
      </w:r>
      <w:r>
        <w:t xml:space="preserve"> </w:t>
      </w:r>
      <w:r>
        <w:t xml:space="preserve">lies in the generation of novel knowledge. In this regard, the subject has produced a robust portfolio of work. The quality of manuscripts submitted to peer-reviewed journals reflects a rigorous adherence to methodological standards. Notably, the researcher has successfully published in high-impact international journals, thereby elevating the visibility of the host institution in</w:t>
      </w:r>
      <w:r>
        <w:t xml:space="preserve"> </w:t>
      </w:r>
      <w:r>
        <w:rPr>
          <w:bCs/>
          <w:b/>
        </w:rPr>
        <w:t xml:space="preserve">Qatar Doha</w:t>
      </w:r>
      <w:r>
        <w:t xml:space="preserve">.</w:t>
      </w:r>
    </w:p>
    <w:p>
      <w:pPr>
        <w:pStyle w:val="BodyText"/>
      </w:pPr>
      <w:r>
        <w:t xml:space="preserve">The research topics selected are highly relevant to the regional context. By addressing challenges pertinent to the Gulf region—such as sustainability, energy transition, or cultural heritage preservation—the</w:t>
      </w:r>
      <w:r>
        <w:t xml:space="preserve"> </w:t>
      </w:r>
      <w:r>
        <w:rPr>
          <w:bCs/>
          <w:b/>
        </w:rPr>
        <w:t xml:space="preserve">Academic Researcher</w:t>
      </w:r>
      <w:r>
        <w:t xml:space="preserve"> </w:t>
      </w:r>
      <w:r>
        <w:t xml:space="preserve">has ensured that their work resonates with local stakeholders while maintaining global academic relevance. This dual focus is critical for institutions operating in</w:t>
      </w:r>
      <w:r>
        <w:t xml:space="preserve"> </w:t>
      </w:r>
      <w:r>
        <w:rPr>
          <w:bCs/>
          <w:b/>
        </w:rPr>
        <w:t xml:space="preserve">Doha</w:t>
      </w:r>
      <w:r>
        <w:t xml:space="preserve">, which strive to bridge the gap between international best practices and local societal needs.</w:t>
      </w:r>
    </w:p>
    <w:bookmarkStart w:id="21" w:name="key-observations"/>
    <w:p>
      <w:pPr>
        <w:pStyle w:val="Heading3"/>
      </w:pPr>
      <w:r>
        <w:t xml:space="preserve">Key Observations:</w:t>
      </w:r>
    </w:p>
    <w:p>
      <w:pPr>
        <w:numPr>
          <w:ilvl w:val="0"/>
          <w:numId w:val="1001"/>
        </w:numPr>
        <w:pStyle w:val="Compact"/>
      </w:pPr>
      <w:r>
        <w:rPr>
          <w:bCs/>
          <w:b/>
        </w:rPr>
        <w:t xml:space="preserve">Methodological Rigor:</w:t>
      </w:r>
      <w:r>
        <w:t xml:space="preserve"> </w:t>
      </w:r>
      <w:r>
        <w:t xml:space="preserve">The research designs employed are sophisticated and appropriate for the questions asked.</w:t>
      </w:r>
    </w:p>
    <w:p>
      <w:pPr>
        <w:numPr>
          <w:ilvl w:val="0"/>
          <w:numId w:val="1001"/>
        </w:numPr>
        <w:pStyle w:val="Compact"/>
      </w:pPr>
      <w:r>
        <w:rPr>
          <w:bCs/>
          <w:b/>
        </w:rPr>
        <w:t xml:space="preserve">Regional Relevance:</w:t>
      </w:r>
      <w:r>
        <w:t xml:space="preserve"> </w:t>
      </w:r>
      <w:r>
        <w:t xml:space="preserve">Strong alignment with the priorities of the Qatar National Research Fund (QNRF).</w:t>
      </w:r>
    </w:p>
    <w:p>
      <w:pPr>
        <w:numPr>
          <w:ilvl w:val="0"/>
          <w:numId w:val="1001"/>
        </w:numPr>
        <w:pStyle w:val="Compact"/>
      </w:pPr>
      <w:r>
        <w:rPr>
          <w:bCs/>
          <w:b/>
        </w:rPr>
        <w:t xml:space="preserve">Dissemination:</w:t>
      </w:r>
      <w:r>
        <w:t xml:space="preserve"> </w:t>
      </w:r>
      <w:r>
        <w:t xml:space="preserve">Effective use of conferences and workshops in the Middle East to share findings.</w:t>
      </w:r>
    </w:p>
    <w:bookmarkEnd w:id="21"/>
    <w:bookmarkEnd w:id="22"/>
    <w:bookmarkStart w:id="23" w:name="X0d49be3a685d62501168fdfb78cf244d0d46f3d"/>
    <w:p>
      <w:pPr>
        <w:pStyle w:val="Heading2"/>
      </w:pPr>
      <w:r>
        <w:t xml:space="preserve">3. Grant Acquisition and Resource Management</w:t>
      </w:r>
    </w:p>
    <w:p>
      <w:pPr>
        <w:pStyle w:val="FirstParagraph"/>
      </w:pPr>
      <w:r>
        <w:t xml:space="preserve">Financial sustainability is a key metric for evaluating an</w:t>
      </w:r>
      <w:r>
        <w:t xml:space="preserve"> </w:t>
      </w:r>
      <w:r>
        <w:rPr>
          <w:bCs/>
          <w:b/>
        </w:rPr>
        <w:t xml:space="preserve">Academic Researcher</w:t>
      </w:r>
      <w:r>
        <w:t xml:space="preserve"> </w:t>
      </w:r>
      <w:r>
        <w:t xml:space="preserve">in the competitive landscape of</w:t>
      </w:r>
      <w:r>
        <w:t xml:space="preserve"> </w:t>
      </w:r>
      <w:r>
        <w:rPr>
          <w:bCs/>
          <w:b/>
        </w:rPr>
        <w:t xml:space="preserve">Qatar Doha</w:t>
      </w:r>
      <w:r>
        <w:t xml:space="preserve">. The researcher has shown initiative in securing external funding. The ability to write compelling grant proposals is essential for supporting the ambitious research agendas of Qatari universities and research centers.</w:t>
      </w:r>
    </w:p>
    <w:p>
      <w:pPr>
        <w:pStyle w:val="BodyText"/>
      </w:pPr>
      <w:r>
        <w:t xml:space="preserve">During this review period, the</w:t>
      </w:r>
      <w:r>
        <w:t xml:space="preserve"> </w:t>
      </w:r>
      <w:r>
        <w:rPr>
          <w:bCs/>
          <w:b/>
        </w:rPr>
        <w:t xml:space="preserve">Academic Researcher</w:t>
      </w:r>
      <w:r>
        <w:t xml:space="preserve"> </w:t>
      </w:r>
      <w:r>
        <w:t xml:space="preserve">successfully secured funding from [Insert Specific Grant Body, e.g., QNRF or internal university grants]. This achievement not only supports their specific project but also contributes to the institution's overall research portfolio. The management of these funds has been transparent and compliant with the financial regulations governing academic institutions in Qatar.</w:t>
      </w:r>
    </w:p>
    <w:bookmarkEnd w:id="23"/>
    <w:bookmarkStart w:id="24" w:name="collaboration-and-networking"/>
    <w:p>
      <w:pPr>
        <w:pStyle w:val="Heading2"/>
      </w:pPr>
      <w:r>
        <w:t xml:space="preserve">4. Collaboration and Networking</w:t>
      </w:r>
    </w:p>
    <w:p>
      <w:pPr>
        <w:pStyle w:val="FirstParagraph"/>
      </w:pPr>
      <w:r>
        <w:t xml:space="preserve">The academic ecosystem in</w:t>
      </w:r>
      <w:r>
        <w:t xml:space="preserve"> </w:t>
      </w:r>
      <w:r>
        <w:rPr>
          <w:bCs/>
          <w:b/>
        </w:rPr>
        <w:t xml:space="preserve">Doha</w:t>
      </w:r>
      <w:r>
        <w:t xml:space="preserve"> </w:t>
      </w:r>
      <w:r>
        <w:t xml:space="preserve">is characterized by a high degree of international collaboration. An effective</w:t>
      </w:r>
      <w:r>
        <w:t xml:space="preserve"> </w:t>
      </w:r>
      <w:r>
        <w:rPr>
          <w:bCs/>
          <w:b/>
        </w:rPr>
        <w:t xml:space="preserve">Academic Researcher</w:t>
      </w:r>
      <w:r>
        <w:t xml:space="preserve"> </w:t>
      </w:r>
      <w:r>
        <w:t xml:space="preserve">must be able to navigate this multicultural environment. The subject of this</w:t>
      </w:r>
      <w:r>
        <w:t xml:space="preserve"> </w:t>
      </w:r>
      <w:r>
        <w:rPr>
          <w:bCs/>
          <w:b/>
        </w:rPr>
        <w:t xml:space="preserve">Peer Review Report</w:t>
      </w:r>
      <w:r>
        <w:t xml:space="preserve"> </w:t>
      </w:r>
      <w:r>
        <w:t xml:space="preserve">has demonstrated excellent interpersonal skills and a proactive approach to networking.</w:t>
      </w:r>
    </w:p>
    <w:p>
      <w:pPr>
        <w:pStyle w:val="BodyText"/>
      </w:pPr>
      <w:r>
        <w:t xml:space="preserve">The researcher has established partnerships with colleagues from both local Qatari entities and international universities. These collaborations have resulted in co-authored publications and joint research initiatives. Furthermore, the researcher has actively participated in departmental meetings and university-wide seminars, contributing to a vibrant intellectual community. Their ability to work effectively with diverse teams is a significant asset to the institution.</w:t>
      </w:r>
    </w:p>
    <w:bookmarkEnd w:id="24"/>
    <w:bookmarkStart w:id="25" w:name="mentorship-and-academic-service"/>
    <w:p>
      <w:pPr>
        <w:pStyle w:val="Heading2"/>
      </w:pPr>
      <w:r>
        <w:t xml:space="preserve">5. Mentorship and Academic Service</w:t>
      </w:r>
    </w:p>
    <w:p>
      <w:pPr>
        <w:pStyle w:val="FirstParagraph"/>
      </w:pPr>
      <w:r>
        <w:t xml:space="preserve">Beyond personal research output, an</w:t>
      </w:r>
      <w:r>
        <w:t xml:space="preserve"> </w:t>
      </w:r>
      <w:r>
        <w:rPr>
          <w:bCs/>
          <w:b/>
        </w:rPr>
        <w:t xml:space="preserve">Academic Researcher</w:t>
      </w:r>
      <w:r>
        <w:t xml:space="preserve"> </w:t>
      </w:r>
      <w:r>
        <w:t xml:space="preserve">plays a vital role in mentoring the next generation of scholars. The subject has been actively involved in supervising graduate students and guiding junior faculty members. Feedback from mentees indicates that the researcher provides constructive, timely, and supportive guidance.</w:t>
      </w:r>
    </w:p>
    <w:p>
      <w:pPr>
        <w:pStyle w:val="BodyText"/>
      </w:pPr>
      <w:r>
        <w:t xml:space="preserve">Additionally, the researcher has contributed to the academic service of the institution in</w:t>
      </w:r>
      <w:r>
        <w:t xml:space="preserve"> </w:t>
      </w:r>
      <w:r>
        <w:rPr>
          <w:bCs/>
          <w:b/>
        </w:rPr>
        <w:t xml:space="preserve">Qatar Doha</w:t>
      </w:r>
      <w:r>
        <w:t xml:space="preserve"> </w:t>
      </w:r>
      <w:r>
        <w:t xml:space="preserve">by serving on various committees, including ethics review boards and curriculum development teams. This level of engagement demonstrates a commitment to the broader mission of the university, extending beyond individual research interests.</w:t>
      </w:r>
    </w:p>
    <w:bookmarkEnd w:id="25"/>
    <w:bookmarkStart w:id="27" w:name="Xda79409093af40bd3d15ed7d2a5582dbca223f1"/>
    <w:p>
      <w:pPr>
        <w:pStyle w:val="Heading2"/>
      </w:pPr>
      <w:r>
        <w:t xml:space="preserve">6. Areas for Improvement and Recommendations</w:t>
      </w:r>
    </w:p>
    <w:p>
      <w:pPr>
        <w:pStyle w:val="FirstParagraph"/>
      </w:pPr>
      <w:r>
        <w:t xml:space="preserve">While the performance of the</w:t>
      </w:r>
      <w:r>
        <w:t xml:space="preserve"> </w:t>
      </w:r>
      <w:r>
        <w:rPr>
          <w:bCs/>
          <w:b/>
        </w:rPr>
        <w:t xml:space="preserve">Academic Researcher</w:t>
      </w:r>
      <w:r>
        <w:t xml:space="preserve"> </w:t>
      </w:r>
      <w:r>
        <w:t xml:space="preserve">is largely positive, this</w:t>
      </w:r>
      <w:r>
        <w:t xml:space="preserve"> </w:t>
      </w:r>
      <w:r>
        <w:rPr>
          <w:bCs/>
          <w:b/>
        </w:rPr>
        <w:t xml:space="preserve">Peer Review Report</w:t>
      </w:r>
      <w:r>
        <w:t xml:space="preserve"> </w:t>
      </w:r>
      <w:r>
        <w:t xml:space="preserve">identifies specific areas where enhancement is possible to maximize impact within the</w:t>
      </w:r>
      <w:r>
        <w:t xml:space="preserve"> </w:t>
      </w:r>
      <w:r>
        <w:rPr>
          <w:bCs/>
          <w:b/>
        </w:rPr>
        <w:t xml:space="preserve">Doha</w:t>
      </w:r>
      <w:r>
        <w:t xml:space="preserve"> </w:t>
      </w:r>
      <w:r>
        <w:t xml:space="preserve">academic landscape.</w:t>
      </w:r>
    </w:p>
    <w:bookmarkStart w:id="26" w:name="recommendations"/>
    <w:p>
      <w:pPr>
        <w:pStyle w:val="Heading3"/>
      </w:pPr>
      <w:r>
        <w:t xml:space="preserve">Recommendations:</w:t>
      </w:r>
    </w:p>
    <w:p>
      <w:pPr>
        <w:numPr>
          <w:ilvl w:val="0"/>
          <w:numId w:val="1002"/>
        </w:numPr>
        <w:pStyle w:val="Compact"/>
      </w:pPr>
      <w:r>
        <w:rPr>
          <w:bCs/>
          <w:b/>
        </w:rPr>
        <w:t xml:space="preserve">Increased Local Engagement:</w:t>
      </w:r>
      <w:r>
        <w:t xml:space="preserve"> </w:t>
      </w:r>
      <w:r>
        <w:t xml:space="preserve">It is recommended that the researcher further strengthen ties with Qatari government ministries and private sector industries to facilitate technology transfer and applied research.</w:t>
      </w:r>
    </w:p>
    <w:p>
      <w:pPr>
        <w:numPr>
          <w:ilvl w:val="0"/>
          <w:numId w:val="1002"/>
        </w:numPr>
        <w:pStyle w:val="Compact"/>
      </w:pPr>
      <w:r>
        <w:rPr>
          <w:bCs/>
          <w:b/>
        </w:rPr>
        <w:t xml:space="preserve">Interdisciplinary Approach:</w:t>
      </w:r>
      <w:r>
        <w:t xml:space="preserve"> </w:t>
      </w:r>
      <w:r>
        <w:t xml:space="preserve">Given the complex nature of challenges in the region, the researcher should explore more interdisciplinary collaborations, potentially with departments such as data science or environmental engineering.</w:t>
      </w:r>
    </w:p>
    <w:p>
      <w:pPr>
        <w:numPr>
          <w:ilvl w:val="0"/>
          <w:numId w:val="1002"/>
        </w:numPr>
        <w:pStyle w:val="Compact"/>
      </w:pPr>
      <w:r>
        <w:rPr>
          <w:bCs/>
          <w:b/>
        </w:rPr>
        <w:t xml:space="preserve">Public Outreach:</w:t>
      </w:r>
      <w:r>
        <w:t xml:space="preserve"> </w:t>
      </w:r>
      <w:r>
        <w:t xml:space="preserve">Enhancing public engagement activities, such as writing for local media or hosting public lectures in Arabic and English, would help translate complex research into accessible knowledge for the Qatari public.</w:t>
      </w:r>
    </w:p>
    <w:bookmarkEnd w:id="26"/>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Academic Researcher</w:t>
      </w:r>
      <w:r>
        <w:t xml:space="preserve"> </w:t>
      </w:r>
      <w:r>
        <w:t xml:space="preserve">is a valuable asset to the academic community in</w:t>
      </w:r>
      <w:r>
        <w:t xml:space="preserve"> </w:t>
      </w:r>
      <w:r>
        <w:rPr>
          <w:bCs/>
          <w:b/>
        </w:rPr>
        <w:t xml:space="preserve">Qatar Doha</w:t>
      </w:r>
      <w:r>
        <w:t xml:space="preserve">. Their commitment to high-quality research, successful grant acquisition, and active collaboration aligns well with the strategic goals of the institution and the nation. By addressing the recommendations outlined above, the researcher is well-positioned to achieve even greater success and contribute significantly to the advancement of knowledge in the region.</w:t>
      </w:r>
    </w:p>
    <w:p>
      <w:pPr>
        <w:pStyle w:val="BodyText"/>
      </w:pPr>
      <w:r>
        <w:rPr>
          <w:bCs/>
          <w:b/>
        </w:rPr>
        <w:t xml:space="preserve">Reviewer Signature:</w:t>
      </w:r>
      <w:r>
        <w:br/>
      </w:r>
      <w:r>
        <w:t xml:space="preserve">__________________________</w:t>
      </w:r>
      <w:r>
        <w:br/>
      </w:r>
      <w:r>
        <w:t xml:space="preserve">Prof. [Reviewer Name]</w:t>
      </w:r>
    </w:p>
    <w:p>
      <w:pPr>
        <w:pStyle w:val="BodyText"/>
      </w:pPr>
      <w:r>
        <w:rPr>
          <w:bCs/>
          <w:b/>
        </w:rPr>
        <w:t xml:space="preserve">Researcher Acknowledgment:</w:t>
      </w:r>
      <w:r>
        <w:br/>
      </w:r>
      <w:r>
        <w:t xml:space="preserve">__________________________</w:t>
      </w:r>
      <w:r>
        <w:br/>
      </w:r>
      <w:r>
        <w:t xml:space="preserve">Dr. [Researcher Name]</w:t>
      </w:r>
    </w:p>
    <w:p>
      <w:pPr>
        <w:pStyle w:val="BodyText"/>
      </w:pPr>
      <w:r>
        <w:t xml:space="preserve">This document is confidential and intended solely for the use of the addressee.</w:t>
      </w:r>
      <w:r>
        <w:br/>
      </w:r>
      <w:r>
        <w:t xml:space="preserve">Prepared in accordance with the academic standards of [Institution Name], Doha, Qatar.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2026-10-10T05:10:06Z</dcterms:created>
  <dcterms:modified xsi:type="dcterms:W3CDTF">2026-10-10T05:10:06Z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