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bookmarkEnd w:id="20"/>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2022 – December 2022</w:t>
      </w:r>
    </w:p>
    <w:p>
      <w:pPr>
        <w:pStyle w:val="BodyText"/>
      </w:pPr>
      <w:r>
        <w:rPr>
          <w:bCs/>
          <w:b/>
        </w:rPr>
        <w:t xml:space="preserve">Location:</w:t>
      </w:r>
      <w:r>
        <w:t xml:space="preserve"> </w:t>
      </w:r>
      <w:r>
        <w:t xml:space="preserve">Riyadh, Saudi Arabia</w:t>
      </w:r>
    </w:p>
    <w:p>
      <w:pPr>
        <w:pStyle w:val="BodyText"/>
      </w:pPr>
      <w:r>
        <w:rPr>
          <w:bCs/>
          <w:b/>
        </w:rPr>
        <w:t xml:space="preserve">Reviewer ID:</w:t>
      </w:r>
      <w:r>
        <w:t xml:space="preserve"> </w:t>
      </w:r>
      <w:r>
        <w:t xml:space="preserve">PR-RYD-2023-089</w:t>
      </w:r>
    </w:p>
    <w:p>
      <w:pPr>
        <w:pStyle w:val="BodyText"/>
      </w:pPr>
      <w:r>
        <w:rPr>
          <w:bCs/>
          <w:b/>
        </w:rPr>
        <w:t xml:space="preserve">Researcher Name:</w:t>
      </w:r>
      <w:r>
        <w:t xml:space="preserve"> </w:t>
      </w:r>
      <w:r>
        <w:t xml:space="preserve">[Name Redacted for Confidentiality]</w:t>
      </w:r>
    </w:p>
    <w:p>
      <w:pPr>
        <w:pStyle w:val="BodyText"/>
      </w:pPr>
      <w:r>
        <w:rPr>
          <w:bCs/>
          <w:b/>
        </w:rPr>
        <w:t xml:space="preserve">Department:</w:t>
      </w:r>
      <w:r>
        <w:t xml:space="preserve"> </w:t>
      </w:r>
      <w:r>
        <w:t xml:space="preserve">Faculty of Science and Engineering</w:t>
      </w:r>
    </w:p>
    <w:bookmarkStart w:id="21" w:name="executive-summary"/>
    <w:p>
      <w:pPr>
        <w:pStyle w:val="Heading2"/>
      </w:pPr>
      <w:r>
        <w:t xml:space="preserve">1. Executive Summary</w:t>
      </w:r>
    </w:p>
    <w:p>
      <w:pPr>
        <w:pStyle w:val="FirstParagraph"/>
      </w:pPr>
      <w:r>
        <w:t xml:space="preserve">This Peer Review Report serves as a comprehensive evaluation of the subject Academic Researcher based in Riyadh, Saudi Arabia. The primary objective of this review is to assess the researcher's scholarly output, methodological rigor, and alignment with the strategic goals of the institution and the broader national vision. The review process adheres to international standards of academic integrity while considering the specific context of the rapidly evolving research landscape in the Kingdom.</w:t>
      </w:r>
    </w:p>
    <w:p>
      <w:pPr>
        <w:pStyle w:val="BodyText"/>
      </w:pPr>
      <w:r>
        <w:t xml:space="preserve">The evaluation indicates that the Academic Researcher has demonstrated a high level of competence and dedication. Their work significantly contributes to the local knowledge economy in Riyadh and maintains a strong presence in international journals. The researcher has successfully navigated the dual requirements of maintaining global academic standards and addressing local challenges pertinent to Saudi Arabia.</w:t>
      </w:r>
    </w:p>
    <w:bookmarkEnd w:id="21"/>
    <w:bookmarkStart w:id="22" w:name="X5fd45a151f0ea8a9ae3c31413973ea1f6f56bac"/>
    <w:p>
      <w:pPr>
        <w:pStyle w:val="Heading2"/>
      </w:pPr>
      <w:r>
        <w:t xml:space="preserve">2. Alignment with Vision 2030 and Local Context</w:t>
      </w:r>
    </w:p>
    <w:p>
      <w:pPr>
        <w:pStyle w:val="FirstParagraph"/>
      </w:pPr>
      <w:r>
        <w:t xml:space="preserve">A critical component of this Peer Review Report is the assessment of how the researcher's work integrates with the Saudi Vision 2030. As an Academic Researcher operating within Riyadh, the hub of the Kingdom's administrative and economic transformation, the expectation is that research outputs should offer tangible value to the region.</w:t>
      </w:r>
    </w:p>
    <w:p>
      <w:pPr>
        <w:pStyle w:val="BodyText"/>
      </w:pPr>
      <w:r>
        <w:t xml:space="preserve">The subject has shown commendable effort in aligning their research themes with national priorities. Specifically, their recent publications address issues related to sustainable development and technological innovation, which are pillars of the current national strategy. By focusing on these areas, the researcher is not only advancing their personal academic career but also supporting the intellectual infrastructure of Saudi Arabia. The review notes that the researcher actively participates in local conferences in Riyadh, fostering a collaborative environment that bridges the gap between theoretical research and practical application within the Kingdom.</w:t>
      </w:r>
    </w:p>
    <w:bookmarkEnd w:id="22"/>
    <w:bookmarkStart w:id="23" w:name="quality-and-impact-of-research-output"/>
    <w:p>
      <w:pPr>
        <w:pStyle w:val="Heading2"/>
      </w:pPr>
      <w:r>
        <w:t xml:space="preserve">3. Quality and Impact of Research Output</w:t>
      </w:r>
    </w:p>
    <w:p>
      <w:pPr>
        <w:pStyle w:val="FirstParagraph"/>
      </w:pPr>
      <w:r>
        <w:t xml:space="preserve">The core of this Peer Review Report focuses on the quantitative and qualitative analysis of the researcher's publications. Over the review period, the Academic Researcher has published a substantial number of papers in high-impact, peer-reviewed journals. The selection of journals demonstrates a commitment to quality, with a preference for publications indexed in Scopus and Web of Science.</w:t>
      </w:r>
    </w:p>
    <w:p>
      <w:pPr>
        <w:pStyle w:val="BodyText"/>
      </w:pPr>
      <w:r>
        <w:t xml:space="preserve">The methodological approach employed by the researcher is robust. The review highlights a consistent use of rigorous data analysis techniques and ethical research practices. The clarity of the writing and the logical structure of the arguments presented in their manuscripts are of a professional standard expected of senior researchers. Furthermore, the citation metrics indicate that the work is being recognized by the global academic community, enhancing the reputation of the institution in Riyadh.</w:t>
      </w:r>
    </w:p>
    <w:bookmarkEnd w:id="23"/>
    <w:bookmarkStart w:id="24" w:name="collaboration-and-academic-networking"/>
    <w:p>
      <w:pPr>
        <w:pStyle w:val="Heading2"/>
      </w:pPr>
      <w:r>
        <w:t xml:space="preserve">4. Collaboration and Academic Networking</w:t>
      </w:r>
    </w:p>
    <w:p>
      <w:pPr>
        <w:pStyle w:val="FirstParagraph"/>
      </w:pPr>
      <w:r>
        <w:t xml:space="preserve">Modern research is inherently collaborative. This Peer Review Report evaluates the researcher's ability to build networks both within Saudi Arabia and internationally. The Academic Researcher has successfully established partnerships with other leading universities in Riyadh, facilitating interdisciplinary projects.</w:t>
      </w:r>
    </w:p>
    <w:p>
      <w:pPr>
        <w:pStyle w:val="BodyText"/>
      </w:pPr>
      <w:r>
        <w:t xml:space="preserve">Moreover, the researcher has maintained active collaborations with international peers, ensuring that the research conducted in Saudi Arabia remains connected to global trends. This dual approach is vital for the development of a world-class research ecosystem in the Kingdom. The researcher's involvement in editorial boards and conference committees further underscores their standing within the academic community.</w:t>
      </w:r>
    </w:p>
    <w:bookmarkEnd w:id="24"/>
    <w:bookmarkStart w:id="25" w:name="mentorship-and-academic-service"/>
    <w:p>
      <w:pPr>
        <w:pStyle w:val="Heading2"/>
      </w:pPr>
      <w:r>
        <w:t xml:space="preserve">5. Mentorship and Academic Service</w:t>
      </w:r>
    </w:p>
    <w:p>
      <w:pPr>
        <w:pStyle w:val="FirstParagraph"/>
      </w:pPr>
      <w:r>
        <w:t xml:space="preserve">Beyond personal research output, an Academic Researcher is expected to contribute to the growth of the next generation of scholars. This report acknowledges the researcher's dedication to mentoring graduate students and junior faculty members. Their guidance has been instrumental in helping students navigate the complexities of academic publishing and research design.</w:t>
      </w:r>
    </w:p>
    <w:p>
      <w:pPr>
        <w:pStyle w:val="BodyText"/>
      </w:pPr>
      <w:r>
        <w:t xml:space="preserve">Additionally, the researcher has contributed to the administrative and service functions of the department. Their participation in curriculum development and research ethics committees in Riyadh reflects a holistic commitment to the academic institution.</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Academic Researcher is largely exemplary, this Peer Review Report identifies areas for potential growth. It is recommended that the researcher seeks to increase the volume of applied research projects that directly engage with industry stakeholders in Riyadh. Strengthening these ties could lead to increased funding opportunities and greater societal impact.</w:t>
      </w:r>
    </w:p>
    <w:p>
      <w:pPr>
        <w:pStyle w:val="BodyText"/>
      </w:pPr>
      <w:r>
        <w:t xml:space="preserve">Furthermore, while international publication is strong, there is an opportunity to increase visibility in regional Arabic-language journals to ensure that research findings are accessible to a broader local audience in Saudi Arabia.</w:t>
      </w:r>
    </w:p>
    <w:bookmarkEnd w:id="26"/>
    <w:bookmarkStart w:id="27" w:name="final-conclusion"/>
    <w:p>
      <w:pPr>
        <w:pStyle w:val="Heading2"/>
      </w:pPr>
      <w:r>
        <w:t xml:space="preserve">7. Final Conclusion</w:t>
      </w:r>
    </w:p>
    <w:p>
      <w:pPr>
        <w:pStyle w:val="FirstParagraph"/>
      </w:pPr>
      <w:r>
        <w:t xml:space="preserve">In conclusion, this Peer Review Report affirms that the subject is a highly capable and productive Academic Researcher. Their work aligns well with the strategic objectives of the institution and the national goals of Saudi Arabia. Based on the evidence reviewed, the researcher is recommended for continued support and potential advancement within the academic hierarchy. Their contributions to the research landscape in Riyadh are significant and warrant recognition.</w:t>
      </w:r>
    </w:p>
    <w:p>
      <w:pPr>
        <w:pStyle w:val="BodyText"/>
      </w:pPr>
      <w:r>
        <w:t xml:space="preserve">Lead Reviewer Signature</w:t>
      </w:r>
    </w:p>
    <w:p>
      <w:pPr>
        <w:pStyle w:val="BodyText"/>
      </w:pPr>
      <w:r>
        <w:t xml:space="preserve">Dr. [Name Redacted]</w:t>
      </w:r>
      <w:r>
        <w:br/>
      </w:r>
      <w:r>
        <w:t xml:space="preserve">Head of Review Committee</w:t>
      </w:r>
    </w:p>
    <w:p>
      <w:pPr>
        <w:pStyle w:val="BodyText"/>
      </w:pPr>
      <w:r>
        <w:t xml:space="preserve">Department Chair Signature</w:t>
      </w:r>
    </w:p>
    <w:p>
      <w:pPr>
        <w:pStyle w:val="BodyText"/>
      </w:pPr>
      <w:r>
        <w:t xml:space="preserve">Prof. [Name Redacted]</w:t>
      </w:r>
      <w:r>
        <w:br/>
      </w:r>
      <w:r>
        <w:t xml:space="preserve">Faculty of Science and Engineering</w:t>
      </w:r>
    </w:p>
    <w:p>
      <w:pPr>
        <w:pStyle w:val="BodyText"/>
      </w:pPr>
      <w:r>
        <w:t xml:space="preserve">Confidential Document - For Internal Use Only</w:t>
      </w:r>
      <w:r>
        <w:br/>
      </w:r>
      <w:r>
        <w:t xml:space="preserve">Prepared for the Academic Affairs Department, Riyadh, Saudi Arabia.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2026-10-10T07:08:03Z</dcterms:created>
  <dcterms:modified xsi:type="dcterms:W3CDTF">2026-10-10T07:08:03Z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