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p>
      <w:pPr>
        <w:pStyle w:val="FirstParagraph"/>
      </w:pPr>
      <w:r>
        <w:t xml:space="preserve">Date:</w:t>
      </w:r>
      <w:r>
        <w:t xml:space="preserve"> </w:t>
      </w:r>
      <w:r>
        <w:t xml:space="preserve">October 24, 2023</w:t>
      </w:r>
    </w:p>
    <w:p>
      <w:pPr>
        <w:pStyle w:val="BodyText"/>
      </w:pPr>
      <w:r>
        <w:t xml:space="preserve">Location:</w:t>
      </w:r>
      <w:r>
        <w:t xml:space="preserve"> </w:t>
      </w:r>
      <w:r>
        <w:t xml:space="preserve">Seoul, South Korea</w:t>
      </w:r>
    </w:p>
    <w:p>
      <w:pPr>
        <w:pStyle w:val="BodyText"/>
      </w:pPr>
      <w:r>
        <w:t xml:space="preserve">Review ID:</w:t>
      </w:r>
      <w:r>
        <w:t xml:space="preserve"> </w:t>
      </w:r>
      <w:r>
        <w:t xml:space="preserve">KR-SEOUL-2023-8842</w:t>
      </w:r>
    </w:p>
    <w:p>
      <w:pPr>
        <w:pStyle w:val="BodyText"/>
      </w:pPr>
      <w:r>
        <w:t xml:space="preserve">Confidentiality:</w:t>
      </w:r>
      <w:r>
        <w:t xml:space="preserve"> </w:t>
      </w:r>
      <w:r>
        <w:t xml:space="preserve">Strictly Confidential</w:t>
      </w:r>
    </w:p>
    <w:bookmarkStart w:id="20" w:name="peer-review-report"/>
    <w:p>
      <w:pPr>
        <w:pStyle w:val="Heading1"/>
      </w:pPr>
      <w:r>
        <w:t xml:space="preserve">Peer Review Report</w:t>
      </w:r>
    </w:p>
    <w:p>
      <w:pPr>
        <w:pStyle w:val="FirstParagraph"/>
      </w:pPr>
      <w:r>
        <w:t xml:space="preserve">Evaluation of Academic Researcher for Tenure and Promotion</w:t>
      </w:r>
    </w:p>
    <w:bookmarkEnd w:id="20"/>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standing, research output, and academic contributions of the subject</w:t>
      </w:r>
      <w:r>
        <w:t xml:space="preserve"> </w:t>
      </w:r>
      <w:r>
        <w:rPr>
          <w:bCs/>
          <w:b/>
        </w:rPr>
        <w:t xml:space="preserve">Academic Researcher</w:t>
      </w:r>
      <w:r>
        <w:t xml:space="preserve"> </w:t>
      </w:r>
      <w:r>
        <w:t xml:space="preserve">within the context of the higher education landscape in</w:t>
      </w:r>
      <w:r>
        <w:t xml:space="preserve"> </w:t>
      </w:r>
      <w:r>
        <w:rPr>
          <w:bCs/>
          <w:b/>
        </w:rPr>
        <w:t xml:space="preserve">South Korea Seoul</w:t>
      </w:r>
      <w:r>
        <w:t xml:space="preserve">. The evaluation is conducted in accordance with the rigorous standards set forth by the National Research Foundation of Korea (NRF) and the specific institutional guidelines of the university located in the capital district.</w:t>
      </w:r>
    </w:p>
    <w:p>
      <w:pPr>
        <w:pStyle w:val="BodyText"/>
      </w:pPr>
      <w:r>
        <w:t xml:space="preserve">The academic environment in Seoul is characterized by intense competition, high expectations for international publication, and a strong emphasis on interdisciplinary collaboration. As such, this review assesses the researcher not only on the intrinsic quality of their work but also on their ability to navigate and contribute to the dynamic scientific ecosystem of Seoul. The primary objective is to determine the researcher's suitability for continued funding, tenure, or promotion based on a holistic analysis of their scholarly activities over the past three years.</w:t>
      </w:r>
    </w:p>
    <w:bookmarkEnd w:id="21"/>
    <w:bookmarkStart w:id="22" w:name="Xc8a23f24b556eb499e4f4a54a9478b8421c5419"/>
    <w:p>
      <w:pPr>
        <w:pStyle w:val="Heading2"/>
      </w:pPr>
      <w:r>
        <w:t xml:space="preserve">2. Evaluation of Research Output and Quality</w:t>
      </w:r>
    </w:p>
    <w:p>
      <w:pPr>
        <w:pStyle w:val="FirstParagraph"/>
      </w:pPr>
      <w:r>
        <w:t xml:space="preserve">The core of this</w:t>
      </w:r>
      <w:r>
        <w:t xml:space="preserve"> </w:t>
      </w:r>
      <w:r>
        <w:rPr>
          <w:bCs/>
          <w:b/>
        </w:rPr>
        <w:t xml:space="preserve">Peer Review Report</w:t>
      </w:r>
      <w:r>
        <w:t xml:space="preserve"> </w:t>
      </w:r>
      <w:r>
        <w:t xml:space="preserve">focuses on the bibliometric analysis and qualitative assessment of the</w:t>
      </w:r>
      <w:r>
        <w:t xml:space="preserve"> </w:t>
      </w:r>
      <w:r>
        <w:rPr>
          <w:bCs/>
          <w:b/>
        </w:rPr>
        <w:t xml:space="preserve">Academic Researcher</w:t>
      </w:r>
      <w:r>
        <w:t xml:space="preserve">'s publications. In the context of</w:t>
      </w:r>
      <w:r>
        <w:t xml:space="preserve"> </w:t>
      </w:r>
      <w:r>
        <w:rPr>
          <w:bCs/>
          <w:b/>
        </w:rPr>
        <w:t xml:space="preserve">South Korea Seoul</w:t>
      </w:r>
      <w:r>
        <w:t xml:space="preserve">, where universities strive for top-tier global rankings, the volume and impact of research are critical metrics.</w:t>
      </w:r>
    </w:p>
    <w:p>
      <w:pPr>
        <w:pStyle w:val="BodyText"/>
      </w:pPr>
      <w:r>
        <w:t xml:space="preserve">The researcher has demonstrated a consistent trajectory of high-quality output. Notably, they have published several articles in Q1 journals indexed in the Science Citation Index Expanded (SCIE) and Social Sciences Citation Index (SSCI). This aligns perfectly with the national strategy to enhance the global visibility of Korean academia. The review panel notes that the researcher's work has moved beyond local relevance, engaging with international discourse and attracting citations from institutions outside of Seoul.</w:t>
      </w:r>
    </w:p>
    <w:p>
      <w:pPr>
        <w:pStyle w:val="BodyText"/>
      </w:pPr>
      <w:r>
        <w:t xml:space="preserve">Furthermore, the methodological rigor of the studies is commendable. The researcher employs advanced analytical techniques that are current with global standards. However, the panel suggests that while the individual authorship is strong, there is room for increased collaboration with other leading institutes in Seoul, such as KAIST or SNU, to leverage the region's dense network of scientific resources.</w:t>
      </w:r>
    </w:p>
    <w:bookmarkEnd w:id="22"/>
    <w:bookmarkStart w:id="23" w:name="Xd19e90450096b884bb250050deb9cd1116f5269"/>
    <w:p>
      <w:pPr>
        <w:pStyle w:val="Heading2"/>
      </w:pPr>
      <w:r>
        <w:t xml:space="preserve">3. Grant Acquisition and Financial Management</w:t>
      </w:r>
    </w:p>
    <w:p>
      <w:pPr>
        <w:pStyle w:val="FirstParagraph"/>
      </w:pPr>
      <w:r>
        <w:t xml:space="preserve">A vital component of an</w:t>
      </w:r>
      <w:r>
        <w:t xml:space="preserve"> </w:t>
      </w:r>
      <w:r>
        <w:rPr>
          <w:bCs/>
          <w:b/>
        </w:rPr>
        <w:t xml:space="preserve">Academic Researcher</w:t>
      </w:r>
      <w:r>
        <w:t xml:space="preserve">'s profile in</w:t>
      </w:r>
      <w:r>
        <w:t xml:space="preserve"> </w:t>
      </w:r>
      <w:r>
        <w:rPr>
          <w:bCs/>
          <w:b/>
        </w:rPr>
        <w:t xml:space="preserve">South Korea Seoul</w:t>
      </w:r>
      <w:r>
        <w:t xml:space="preserve"> </w:t>
      </w:r>
      <w:r>
        <w:t xml:space="preserve">is the ability to secure competitive external funding. This</w:t>
      </w:r>
      <w:r>
        <w:t xml:space="preserve"> </w:t>
      </w:r>
      <w:r>
        <w:rPr>
          <w:bCs/>
          <w:b/>
        </w:rPr>
        <w:t xml:space="preserve">Peer Review Report</w:t>
      </w:r>
      <w:r>
        <w:t xml:space="preserve"> </w:t>
      </w:r>
      <w:r>
        <w:t xml:space="preserve">highlights the researcher's success in obtaining grants from major bodies, including the NRF and the Ministry of Science and ICT.</w:t>
      </w:r>
    </w:p>
    <w:p>
      <w:pPr>
        <w:pStyle w:val="BodyText"/>
      </w:pPr>
      <w:r>
        <w:t xml:space="preserve">The researcher has successfully managed multiple concurrent projects, demonstrating strong administrative capabilities and financial stewardship. The alignment of their research proposals with national priorities—such as artificial intelligence, green technology, or social sustainability—has been a key factor in their funding success. This strategic alignment is essential for researchers operating in Seoul, where funding is often tied to broader national development goals.</w:t>
      </w:r>
    </w:p>
    <w:bookmarkEnd w:id="23"/>
    <w:bookmarkStart w:id="24" w:name="teaching-and-mentorship"/>
    <w:p>
      <w:pPr>
        <w:pStyle w:val="Heading2"/>
      </w:pPr>
      <w:r>
        <w:t xml:space="preserve">4. Teaching and Mentorship</w:t>
      </w:r>
    </w:p>
    <w:p>
      <w:pPr>
        <w:pStyle w:val="FirstParagraph"/>
      </w:pPr>
      <w:r>
        <w:t xml:space="preserve">While research is paramount, the role of an</w:t>
      </w:r>
      <w:r>
        <w:t xml:space="preserve"> </w:t>
      </w:r>
      <w:r>
        <w:rPr>
          <w:bCs/>
          <w:b/>
        </w:rPr>
        <w:t xml:space="preserve">Academic Researcher</w:t>
      </w:r>
      <w:r>
        <w:t xml:space="preserve"> </w:t>
      </w:r>
      <w:r>
        <w:t xml:space="preserve">in Seoul's universities also encompasses significant teaching responsibilities. This</w:t>
      </w:r>
      <w:r>
        <w:t xml:space="preserve"> </w:t>
      </w:r>
      <w:r>
        <w:rPr>
          <w:bCs/>
          <w:b/>
        </w:rPr>
        <w:t xml:space="preserve">Peer Review Report</w:t>
      </w:r>
      <w:r>
        <w:t xml:space="preserve"> </w:t>
      </w:r>
      <w:r>
        <w:t xml:space="preserve">evaluates the researcher's contribution to student development.</w:t>
      </w:r>
    </w:p>
    <w:p>
      <w:pPr>
        <w:pStyle w:val="BodyText"/>
      </w:pPr>
      <w:r>
        <w:t xml:space="preserve">Student evaluations indicate a high level of satisfaction with the researcher's courses. The researcher is noted for integrating cutting-edge research findings into the curriculum, thereby providing students with exposure to the latest developments in their field. Additionally, the researcher has effectively mentored graduate students, several of whom have gone on to secure positions in prestigious research institutes within Seoul. This mentorship is crucial for sustaining the academic pipeline in South Korea.</w:t>
      </w:r>
    </w:p>
    <w:bookmarkEnd w:id="24"/>
    <w:bookmarkStart w:id="25" w:name="service-and-community-engagement"/>
    <w:p>
      <w:pPr>
        <w:pStyle w:val="Heading2"/>
      </w:pPr>
      <w:r>
        <w:t xml:space="preserve">5. Service and Community Engagement</w:t>
      </w:r>
    </w:p>
    <w:p>
      <w:pPr>
        <w:pStyle w:val="FirstParagraph"/>
      </w:pPr>
      <w:r>
        <w:t xml:space="preserve">The final aspect of this</w:t>
      </w:r>
      <w:r>
        <w:t xml:space="preserve"> </w:t>
      </w:r>
      <w:r>
        <w:rPr>
          <w:bCs/>
          <w:b/>
        </w:rPr>
        <w:t xml:space="preserve">Peer Review Report</w:t>
      </w:r>
      <w:r>
        <w:t xml:space="preserve"> </w:t>
      </w:r>
      <w:r>
        <w:t xml:space="preserve">considers the researcher's service to the academic community. In</w:t>
      </w:r>
      <w:r>
        <w:t xml:space="preserve"> </w:t>
      </w:r>
      <w:r>
        <w:rPr>
          <w:bCs/>
          <w:b/>
        </w:rPr>
        <w:t xml:space="preserve">South Korea Seoul</w:t>
      </w:r>
      <w:r>
        <w:t xml:space="preserve">, active participation in professional societies and peer review processes is expected of senior academics.</w:t>
      </w:r>
    </w:p>
    <w:p>
      <w:pPr>
        <w:pStyle w:val="BodyText"/>
      </w:pPr>
      <w:r>
        <w:t xml:space="preserve">The</w:t>
      </w:r>
      <w:r>
        <w:t xml:space="preserve"> </w:t>
      </w:r>
      <w:r>
        <w:rPr>
          <w:bCs/>
          <w:b/>
        </w:rPr>
        <w:t xml:space="preserve">Academic Researcher</w:t>
      </w:r>
      <w:r>
        <w:t xml:space="preserve"> </w:t>
      </w:r>
      <w:r>
        <w:t xml:space="preserve">has served as a reviewer for numerous international journals and has organized workshops that foster collaboration among local scholars. Their engagement with the broader community in Seoul, including public lectures and policy advisory roles, demonstrates a commitment to translating academic knowledge into societal benefit.</w:t>
      </w:r>
    </w:p>
    <w:bookmarkEnd w:id="25"/>
    <w:bookmarkStart w:id="26" w:name="areas-for-improvement"/>
    <w:p>
      <w:pPr>
        <w:pStyle w:val="Heading2"/>
      </w:pPr>
      <w:r>
        <w:t xml:space="preserve">6. Areas for Improvement</w:t>
      </w:r>
    </w:p>
    <w:p>
      <w:pPr>
        <w:pStyle w:val="FirstParagraph"/>
      </w:pPr>
      <w:r>
        <w:t xml:space="preserve">Despite the strong performance, this</w:t>
      </w:r>
      <w:r>
        <w:t xml:space="preserve"> </w:t>
      </w:r>
      <w:r>
        <w:rPr>
          <w:bCs/>
          <w:b/>
        </w:rPr>
        <w:t xml:space="preserve">Peer Review Report</w:t>
      </w:r>
      <w:r>
        <w:t xml:space="preserve"> </w:t>
      </w:r>
      <w:r>
        <w:t xml:space="preserve">identifies specific areas for growth. The researcher is encouraged to:</w:t>
      </w:r>
    </w:p>
    <w:p>
      <w:pPr>
        <w:numPr>
          <w:ilvl w:val="0"/>
          <w:numId w:val="1001"/>
        </w:numPr>
        <w:pStyle w:val="Compact"/>
      </w:pPr>
      <w:r>
        <w:t xml:space="preserve">Increase the frequency of international conference presentations to further elevate their global profile.</w:t>
      </w:r>
    </w:p>
    <w:p>
      <w:pPr>
        <w:numPr>
          <w:ilvl w:val="0"/>
          <w:numId w:val="1001"/>
        </w:numPr>
        <w:pStyle w:val="Compact"/>
      </w:pPr>
      <w:r>
        <w:t xml:space="preserve">Strengthen interdisciplinary collaborations with other departments within the university in Seoul.</w:t>
      </w:r>
    </w:p>
    <w:p>
      <w:pPr>
        <w:numPr>
          <w:ilvl w:val="0"/>
          <w:numId w:val="1001"/>
        </w:numPr>
        <w:pStyle w:val="Compact"/>
      </w:pPr>
      <w:r>
        <w:t xml:space="preserve">Focus on translating research outcomes into practical applications or patents, which is increasingly valued by Korean funding agencies.</w:t>
      </w:r>
    </w:p>
    <w:bookmarkEnd w:id="26"/>
    <w:bookmarkStart w:id="27"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Academic Researcher</w:t>
      </w:r>
      <w:r>
        <w:t xml:space="preserve"> </w:t>
      </w:r>
      <w:r>
        <w:t xml:space="preserve">is a valuable asset to the academic community in</w:t>
      </w:r>
      <w:r>
        <w:t xml:space="preserve"> </w:t>
      </w:r>
      <w:r>
        <w:rPr>
          <w:bCs/>
          <w:b/>
        </w:rPr>
        <w:t xml:space="preserve">South Korea Seoul</w:t>
      </w:r>
      <w:r>
        <w:t xml:space="preserve">. Their research is impactful, their teaching is effective, and their service is dedicated. They meet and, in several areas, exceed the expectations required for their current position.</w:t>
      </w:r>
    </w:p>
    <w:p>
      <w:pPr>
        <w:pStyle w:val="BodyText"/>
      </w:pPr>
      <w:r>
        <w:t xml:space="preserve">RECOMMENDATION: APPROVED FOR TENURE AND PROMOTION</w:t>
      </w:r>
    </w:p>
    <w:p>
      <w:pPr>
        <w:pStyle w:val="BodyText"/>
      </w:pPr>
      <w:r>
        <w:t xml:space="preserve">The panel unanimously recommends the continuation of support for this researcher, as their work contributes significantly to the prestige and scientific advancement of the institution and the nation.</w:t>
      </w:r>
    </w:p>
    <w:bookmarkEnd w:id="27"/>
    <w:p>
      <w:pPr>
        <w:pStyle w:val="BodyText"/>
      </w:pPr>
      <w:r>
        <w:t xml:space="preserve">This document is an official</w:t>
      </w:r>
      <w:r>
        <w:t xml:space="preserve"> </w:t>
      </w:r>
      <w:r>
        <w:rPr>
          <w:bCs/>
          <w:b/>
        </w:rPr>
        <w:t xml:space="preserve">Peer Review Report</w:t>
      </w:r>
      <w:r>
        <w:t xml:space="preserve"> </w:t>
      </w:r>
      <w:r>
        <w:t xml:space="preserve">generated for internal academic evaluation purposes.</w:t>
      </w:r>
      <w:r>
        <w:br/>
      </w:r>
      <w:r>
        <w:t xml:space="preserve">Prepared by the Academic Evaluation Committee,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2026-10-10T08:14:46Z</dcterms:created>
  <dcterms:modified xsi:type="dcterms:W3CDTF">2026-10-10T08:14:46Z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