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Spain, Barcelona</w:t>
      </w:r>
    </w:p>
    <w:p>
      <w:pPr>
        <w:pStyle w:val="BodyText"/>
      </w:pPr>
      <w:r>
        <w:rPr>
          <w:bCs/>
          <w:b/>
        </w:rPr>
        <w:t xml:space="preserve">Reviewer ID:</w:t>
      </w:r>
      <w:r>
        <w:t xml:space="preserve"> </w:t>
      </w:r>
      <w:r>
        <w:t xml:space="preserve">PR-2023-BCN-045</w:t>
      </w:r>
    </w:p>
    <w:p>
      <w:pPr>
        <w:pStyle w:val="BodyText"/>
      </w:pPr>
      <w:r>
        <w:rPr>
          <w:bCs/>
          <w:b/>
        </w:rPr>
        <w:t xml:space="preserve">Subject Role:</w:t>
      </w:r>
      <w:r>
        <w:t xml:space="preserve"> </w:t>
      </w:r>
      <w:r>
        <w:t xml:space="preserve">Senior Academic Researcher</w:t>
      </w:r>
    </w:p>
    <w:p>
      <w:pPr>
        <w:pStyle w:val="BodyText"/>
      </w:pPr>
      <w:r>
        <w:rPr>
          <w:bCs/>
          <w:b/>
        </w:rPr>
        <w:t xml:space="preserve">Institution:</w:t>
      </w:r>
      <w:r>
        <w:t xml:space="preserve"> </w:t>
      </w:r>
      <w:r>
        <w:t xml:space="preserve">University of Barcelona / Associated Research Center</w:t>
      </w:r>
    </w:p>
    <w:p>
      <w:pPr>
        <w:pStyle w:val="BodyText"/>
      </w:pPr>
      <w:r>
        <w:rPr>
          <w:bCs/>
          <w:b/>
        </w:rPr>
        <w:t xml:space="preserve">Review Period:</w:t>
      </w:r>
      <w:r>
        <w:t xml:space="preserve"> </w:t>
      </w:r>
      <w:r>
        <w:t xml:space="preserve">January 2022 – December 2022</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scientific output, and institutional impact of the designated Academic Researcher. The assessment is conducted within the rigorous academic framework prevalent in Spain, specifically adhering to the standards of excellence expected in Barcelona’s vibrant research ecosystem. Barcelona, as a leading hub for innovation in Europe, demands that its researchers not only produce high-impact publications but also foster interdisciplinary collaboration and contribute to the local socio-economic landscape.</w:t>
      </w:r>
    </w:p>
    <w:p>
      <w:pPr>
        <w:pStyle w:val="BodyText"/>
      </w:pPr>
      <w:r>
        <w:t xml:space="preserve">The subject has demonstrated a commendable level of dedication to their field. Over the review period, the researcher has maintained a consistent trajectory of growth, aligning their work with the strategic goals of the institution and the broader scientific community in Catalonia. This report details specific achievements, areas of methodological rigor, and recommendations for future development.</w:t>
      </w:r>
    </w:p>
    <w:bookmarkEnd w:id="21"/>
    <w:bookmarkStart w:id="22" w:name="scientific-output-and-publications"/>
    <w:p>
      <w:pPr>
        <w:pStyle w:val="Heading2"/>
      </w:pPr>
      <w:r>
        <w:t xml:space="preserve">2. Scientific Output and Publications</w:t>
      </w:r>
    </w:p>
    <w:p>
      <w:pPr>
        <w:pStyle w:val="FirstParagraph"/>
      </w:pPr>
      <w:r>
        <w:t xml:space="preserve">The primary metric for evaluating an Academic Researcher is the quality and quantity of their scholarly output. During the assessed period, the researcher published four articles in high-impact, peer-reviewed journals indexed in Scopus and Web of Science. Notably, two of these publications were in Q1 journals, reflecting a significant contribution to the state of the art in their discipline.</w:t>
      </w:r>
    </w:p>
    <w:p>
      <w:pPr>
        <w:pStyle w:val="BodyText"/>
      </w:pPr>
      <w:r>
        <w:t xml:space="preserve">The research topics addressed were highly relevant to current global challenges, demonstrating the researcher's ability to identify critical gaps in existing literature. Furthermore, the researcher actively participated in two major international conferences held in Europe, presenting findings that received positive feedback from the scientific community. This visibility is crucial for maintaining the prestige of Spanish institutions on the global stage.</w:t>
      </w:r>
    </w:p>
    <w:bookmarkEnd w:id="22"/>
    <w:bookmarkStart w:id="23" w:name="methodological-rigor-and-innovation"/>
    <w:p>
      <w:pPr>
        <w:pStyle w:val="Heading2"/>
      </w:pPr>
      <w:r>
        <w:t xml:space="preserve">3. Methodological Rigor and Innovation</w:t>
      </w:r>
    </w:p>
    <w:p>
      <w:pPr>
        <w:pStyle w:val="FirstParagraph"/>
      </w:pPr>
      <w:r>
        <w:t xml:space="preserve">A critical aspect of this Peer Review Report is the assessment of methodological soundness. The researcher has exhibited a strong command of both qualitative and quantitative research methods. The experimental designs employed in recent projects were robust, with clear hypotheses and appropriate control variables.</w:t>
      </w:r>
    </w:p>
    <w:p>
      <w:pPr>
        <w:pStyle w:val="BodyText"/>
      </w:pPr>
      <w:r>
        <w:t xml:space="preserve">In the context of Barcelona’s emphasis on technological integration, the researcher successfully incorporated advanced data analysis tools into their workflow. This adaptability ensures that the data produced is not only accurate but also reproducible, a cornerstone of modern scientific integrity. The review committee notes that the researcher adheres strictly to ethical guidelines regarding data privacy and subject consent, which is paramount in the European regulatory environment.</w:t>
      </w:r>
    </w:p>
    <w:bookmarkEnd w:id="23"/>
    <w:bookmarkStart w:id="24" w:name="collaboration-and-institutional-impact"/>
    <w:p>
      <w:pPr>
        <w:pStyle w:val="Heading2"/>
      </w:pPr>
      <w:r>
        <w:t xml:space="preserve">4. Collaboration and Institutional Impact</w:t>
      </w:r>
    </w:p>
    <w:p>
      <w:pPr>
        <w:pStyle w:val="FirstParagraph"/>
      </w:pPr>
      <w:r>
        <w:t xml:space="preserve">Academic isolation is detrimental to progress. Therefore, this report evaluates the researcher's engagement with colleagues and external partners. The subject has been an active member of the department, regularly contributing to seminar discussions and mentoring junior PhD candidates. Their collaborative spirit has facilitated two joint projects with other departments within the university, fostering the interdisciplinary approach that is highly valued in Barcelona’s research sector.</w:t>
      </w:r>
    </w:p>
    <w:p>
      <w:pPr>
        <w:pStyle w:val="BodyText"/>
      </w:pPr>
      <w:r>
        <w:t xml:space="preserve">Additionally, the researcher has engaged with local industry partners, bridging the gap between theoretical research and practical application. This alignment with the regional innovation strategy strengthens the university's ties with the private sector, potentially leading to future funding opportunities and technology transfer initiatives.</w:t>
      </w:r>
    </w:p>
    <w:bookmarkEnd w:id="24"/>
    <w:bookmarkStart w:id="25" w:name="X0d49be3a685d62501168fdfb78cf244d0d46f3d"/>
    <w:p>
      <w:pPr>
        <w:pStyle w:val="Heading2"/>
      </w:pPr>
      <w:r>
        <w:t xml:space="preserve">5. Grant Acquisition and Resource Management</w:t>
      </w:r>
    </w:p>
    <w:p>
      <w:pPr>
        <w:pStyle w:val="FirstParagraph"/>
      </w:pPr>
      <w:r>
        <w:t xml:space="preserve">Financial sustainability is a key responsibility for any Academic Researcher. The subject successfully secured a regional grant from the Catalan government to support their ongoing project. This achievement highlights their ability to write compelling proposals and articulate the significance of their work to funding bodies.</w:t>
      </w:r>
    </w:p>
    <w:p>
      <w:pPr>
        <w:pStyle w:val="BodyText"/>
      </w:pPr>
      <w:r>
        <w:t xml:space="preserve">Resource management has been efficient, with all allocated funds utilized in accordance with the approved budget. The researcher has demonstrated transparency in financial reporting, ensuring compliance with institutional and national regulations.</w:t>
      </w:r>
    </w:p>
    <w:bookmarkEnd w:id="25"/>
    <w:bookmarkStart w:id="26" w:name="areas-for-improvement"/>
    <w:p>
      <w:pPr>
        <w:pStyle w:val="Heading2"/>
      </w:pPr>
      <w:r>
        <w:t xml:space="preserve">6. Areas for Improvement</w:t>
      </w:r>
    </w:p>
    <w:p>
      <w:pPr>
        <w:pStyle w:val="FirstParagraph"/>
      </w:pPr>
      <w:r>
        <w:t xml:space="preserve">While the performance has been largely positive, this Peer Review Report identifies areas for enhancement. First, there is an opportunity to increase the volume of open-access publications to maximize the reach of the research. Second, the researcher is encouraged to take on a more formal leadership role in departmental committees to further develop their administrative skills. Finally, expanding the network of international collaborations beyond Europe could further elevate the global impact of their work.</w:t>
      </w:r>
    </w:p>
    <w:bookmarkEnd w:id="26"/>
    <w:bookmarkStart w:id="28" w:name="final-recommendation"/>
    <w:p>
      <w:pPr>
        <w:pStyle w:val="Heading2"/>
      </w:pPr>
      <w:r>
        <w:t xml:space="preserve">7. Final Recommendation</w:t>
      </w:r>
    </w:p>
    <w:bookmarkStart w:id="27" w:name="overall-assessment-highly-satisfactory"/>
    <w:p>
      <w:pPr>
        <w:pStyle w:val="Heading3"/>
      </w:pPr>
      <w:r>
        <w:t xml:space="preserve">Overall Assessment: Highly Satisfactory</w:t>
      </w:r>
    </w:p>
    <w:p>
      <w:pPr>
        <w:pStyle w:val="FirstParagraph"/>
      </w:pPr>
      <w:r>
        <w:t xml:space="preserve">Based on the evidence reviewed, the Academic Researcher has met and, in several areas, exceeded the expectations set for their position. Their contributions to science, combined with their active engagement in the Barcelona academic community, warrant a positive evaluation. It is recommended that the researcher be considered for continued employment and potential promotion, contingent upon addressing the minor areas for improvement outlined above.</w:t>
      </w:r>
    </w:p>
    <w:bookmarkEnd w:id="27"/>
    <w:p>
      <w:pPr>
        <w:pStyle w:val="BodyText"/>
      </w:pPr>
      <w:r>
        <w:rPr>
          <w:bCs/>
          <w:b/>
        </w:rPr>
        <w:t xml:space="preserve">Reviewer Name:</w:t>
      </w:r>
      <w:r>
        <w:t xml:space="preserve"> </w:t>
      </w:r>
      <w:r>
        <w:t xml:space="preserve">Dr. Elena Martinez</w:t>
      </w:r>
    </w:p>
    <w:p>
      <w:pPr>
        <w:pStyle w:val="BodyText"/>
      </w:pPr>
      <w:r>
        <w:rPr>
          <w:bCs/>
          <w:b/>
        </w:rPr>
        <w:t xml:space="preserve">Title:</w:t>
      </w:r>
      <w:r>
        <w:t xml:space="preserve"> </w:t>
      </w:r>
      <w:r>
        <w:t xml:space="preserve">Senior Professor of Research Methodology</w:t>
      </w:r>
    </w:p>
    <w:p>
      <w:pPr>
        <w:pStyle w:val="BodyText"/>
      </w:pPr>
      <w:r>
        <w:rPr>
          <w:bCs/>
          <w:b/>
        </w:rPr>
        <w:t xml:space="preserve">Affiliation:</w:t>
      </w:r>
      <w:r>
        <w:t xml:space="preserve"> </w:t>
      </w:r>
      <w:r>
        <w:t xml:space="preserve">University of Barcelona</w:t>
      </w:r>
    </w:p>
    <w:p>
      <w:pPr>
        <w:pStyle w:val="BodyText"/>
      </w:pPr>
      <w:r>
        <w:t xml:space="preserve">Signature of Reviewer</w:t>
      </w:r>
    </w:p>
    <w:p>
      <w:pPr>
        <w:pStyle w:val="BodyText"/>
      </w:pPr>
      <w:r>
        <w:t xml:space="preserve">This document is confidential and intended solely for the use of the Academic Researcher and the relevant administrative bodies in Spain, Barcelona.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