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bookmarkEnd w:id="20"/>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January 2022 – December 2023</w:t>
      </w:r>
    </w:p>
    <w:p>
      <w:pPr>
        <w:pStyle w:val="BodyText"/>
      </w:pPr>
      <w:r>
        <w:rPr>
          <w:bCs/>
          <w:b/>
        </w:rPr>
        <w:t xml:space="preserve">Location:</w:t>
      </w:r>
      <w:r>
        <w:t xml:space="preserve"> </w:t>
      </w:r>
      <w:r>
        <w:t xml:space="preserve">Madrid, Spain</w:t>
      </w:r>
    </w:p>
    <w:p>
      <w:pPr>
        <w:pStyle w:val="BodyText"/>
      </w:pPr>
      <w:r>
        <w:rPr>
          <w:bCs/>
          <w:b/>
        </w:rPr>
        <w:t xml:space="preserve">Institution:</w:t>
      </w:r>
      <w:r>
        <w:t xml:space="preserve"> </w:t>
      </w:r>
      <w:r>
        <w:t xml:space="preserve">[Institution Name], Madrid Campus</w:t>
      </w:r>
    </w:p>
    <w:p>
      <w:pPr>
        <w:pStyle w:val="BodyText"/>
      </w:pPr>
      <w:r>
        <w:rPr>
          <w:bCs/>
          <w:b/>
        </w:rPr>
        <w:t xml:space="preserve">Reviewer ID:</w:t>
      </w:r>
      <w:r>
        <w:t xml:space="preserve"> </w:t>
      </w:r>
      <w:r>
        <w:t xml:space="preserve">PR-2023-MAD-089</w:t>
      </w:r>
    </w:p>
    <w:p>
      <w:pPr>
        <w:pStyle w:val="BodyText"/>
      </w:pPr>
      <w:r>
        <w:rPr>
          <w:bCs/>
          <w:b/>
        </w:rPr>
        <w:t xml:space="preserve">Subject:</w:t>
      </w:r>
      <w:r>
        <w:t xml:space="preserve"> </w:t>
      </w:r>
      <w:r>
        <w:t xml:space="preserve">Dr. [Researcher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scientific output, and institutional impact of the designated</w:t>
      </w:r>
      <w:r>
        <w:t xml:space="preserve"> </w:t>
      </w:r>
      <w:r>
        <w:rPr>
          <w:bCs/>
          <w:b/>
        </w:rPr>
        <w:t xml:space="preserve">Academic Researcher</w:t>
      </w:r>
      <w:r>
        <w:t xml:space="preserve"> </w:t>
      </w:r>
      <w:r>
        <w:t xml:space="preserve">based in</w:t>
      </w:r>
      <w:r>
        <w:t xml:space="preserve"> </w:t>
      </w:r>
      <w:r>
        <w:rPr>
          <w:bCs/>
          <w:b/>
        </w:rPr>
        <w:t xml:space="preserve">Spain Madrid</w:t>
      </w:r>
      <w:r>
        <w:t xml:space="preserve">. The review process adheres to the rigorous standards established by the Spanish National Research Council (CSIC) and the Ministry of Science, Innovation and Universities. The primary objective is to assess the researcher's alignment with the strategic goals of the Madrid regional science ecosystem and their contribution to the global academic community.</w:t>
      </w:r>
    </w:p>
    <w:p>
      <w:pPr>
        <w:pStyle w:val="BodyText"/>
      </w:pPr>
      <w:r>
        <w:t xml:space="preserve">The evaluation covers the biennium from 2022 to 2023. During this period, the researcher has demonstrated a high level of commitment to scientific excellence, particularly within the context of the competitive research environment in Madrid. The report highlights significant achievements in publication quality, grant acquisition, and collaborative networking, while also identifying areas for strategic improvement to enhance future impact.</w:t>
      </w:r>
    </w:p>
    <w:bookmarkEnd w:id="21"/>
    <w:bookmarkStart w:id="22" w:name="scientific-production-and-quality"/>
    <w:p>
      <w:pPr>
        <w:pStyle w:val="Heading2"/>
      </w:pPr>
      <w:r>
        <w:t xml:space="preserve">2. Scientific Production and Quality</w:t>
      </w:r>
    </w:p>
    <w:p>
      <w:pPr>
        <w:pStyle w:val="FirstParagraph"/>
      </w:pPr>
      <w:r>
        <w:t xml:space="preserve">The core metric for evaluating an</w:t>
      </w:r>
      <w:r>
        <w:t xml:space="preserve"> </w:t>
      </w:r>
      <w:r>
        <w:rPr>
          <w:bCs/>
          <w:b/>
        </w:rPr>
        <w:t xml:space="preserve">Academic Researcher</w:t>
      </w:r>
      <w:r>
        <w:t xml:space="preserve"> </w:t>
      </w:r>
      <w:r>
        <w:t xml:space="preserve">is the quality and relevance of their scientific output. In the context of</w:t>
      </w:r>
      <w:r>
        <w:t xml:space="preserve"> </w:t>
      </w:r>
      <w:r>
        <w:rPr>
          <w:bCs/>
          <w:b/>
        </w:rPr>
        <w:t xml:space="preserve">Spain Madrid</w:t>
      </w:r>
      <w:r>
        <w:t xml:space="preserve">, where institutions compete for prestige and funding, the researcher has maintained a robust publication record.</w:t>
      </w:r>
    </w:p>
    <w:p>
      <w:pPr>
        <w:numPr>
          <w:ilvl w:val="0"/>
          <w:numId w:val="1001"/>
        </w:numPr>
        <w:pStyle w:val="Compact"/>
      </w:pPr>
      <w:r>
        <w:rPr>
          <w:bCs/>
          <w:b/>
        </w:rPr>
        <w:t xml:space="preserve">Journal Publications:</w:t>
      </w:r>
      <w:r>
        <w:t xml:space="preserve"> </w:t>
      </w:r>
      <w:r>
        <w:t xml:space="preserve">The researcher has published four articles in Q1 journals indexed in the Web of Science and Scopus. These publications address critical topics relevant to the European Research Area, demonstrating the ability to compete at an international level.</w:t>
      </w:r>
    </w:p>
    <w:p>
      <w:pPr>
        <w:numPr>
          <w:ilvl w:val="0"/>
          <w:numId w:val="1001"/>
        </w:numPr>
        <w:pStyle w:val="Compact"/>
      </w:pPr>
      <w:r>
        <w:rPr>
          <w:bCs/>
          <w:b/>
        </w:rPr>
        <w:t xml:space="preserve">Citation Impact:</w:t>
      </w:r>
      <w:r>
        <w:t xml:space="preserve"> </w:t>
      </w:r>
      <w:r>
        <w:t xml:space="preserve">The h-index has increased by two points during the review period. This growth indicates that the work is not only being published but is also being read and cited by peers globally, reinforcing the researcher's reputation.</w:t>
      </w:r>
    </w:p>
    <w:p>
      <w:pPr>
        <w:numPr>
          <w:ilvl w:val="0"/>
          <w:numId w:val="1001"/>
        </w:numPr>
        <w:pStyle w:val="Compact"/>
      </w:pPr>
      <w:r>
        <w:rPr>
          <w:bCs/>
          <w:b/>
        </w:rPr>
        <w:t xml:space="preserve">Conference Proceedings:</w:t>
      </w:r>
      <w:r>
        <w:t xml:space="preserve"> </w:t>
      </w:r>
      <w:r>
        <w:t xml:space="preserve">Active participation in key conferences held in Madrid and across Europe has been noted. Presentations were well-received, contributing to the visibility of the host institution.</w:t>
      </w:r>
    </w:p>
    <w:p>
      <w:pPr>
        <w:pStyle w:val="FirstParagraph"/>
      </w:pPr>
      <w:r>
        <w:t xml:space="preserve">The quality of the manuscripts submitted for this</w:t>
      </w:r>
      <w:r>
        <w:t xml:space="preserve"> </w:t>
      </w:r>
      <w:r>
        <w:rPr>
          <w:bCs/>
          <w:b/>
        </w:rPr>
        <w:t xml:space="preserve">Peer Review Report</w:t>
      </w:r>
      <w:r>
        <w:t xml:space="preserve"> </w:t>
      </w:r>
      <w:r>
        <w:t xml:space="preserve">reflects a deep understanding of current methodologies. The researcher effectively utilizes open science practices, which are increasingly mandated by Spanish funding bodies, ensuring data transparency and reproducibility.</w:t>
      </w:r>
    </w:p>
    <w:bookmarkEnd w:id="22"/>
    <w:bookmarkStart w:id="23" w:name="research-funding-and-project-management"/>
    <w:p>
      <w:pPr>
        <w:pStyle w:val="Heading2"/>
      </w:pPr>
      <w:r>
        <w:t xml:space="preserve">3. Research Funding and Project Management</w:t>
      </w:r>
    </w:p>
    <w:p>
      <w:pPr>
        <w:pStyle w:val="FirstParagraph"/>
      </w:pPr>
      <w:r>
        <w:t xml:space="preserve">Securing external funding is a vital responsibility for any</w:t>
      </w:r>
      <w:r>
        <w:t xml:space="preserve"> </w:t>
      </w:r>
      <w:r>
        <w:rPr>
          <w:bCs/>
          <w:b/>
        </w:rPr>
        <w:t xml:space="preserve">Academic Researcher</w:t>
      </w:r>
      <w:r>
        <w:t xml:space="preserve"> </w:t>
      </w:r>
      <w:r>
        <w:t xml:space="preserve">in the Spanish system. The review period coincided with several major calls from the State Research Agency (AEI) and the Community of Madrid.</w:t>
      </w:r>
    </w:p>
    <w:p>
      <w:pPr>
        <w:pStyle w:val="BodyText"/>
      </w:pPr>
      <w:r>
        <w:t xml:space="preserve">The researcher successfully secured a "Juan de la Cierva" postdoctoral grant extension, a highly competitive award that validates their potential for leadership. Furthermore, they played a pivotal role as a co-investigator in a Horizon Europe project coordinated by a Madrid-based university. This demonstrates an ability to navigate complex international funding landscapes and manage cross-border collaborations effectively.</w:t>
      </w:r>
    </w:p>
    <w:p>
      <w:pPr>
        <w:pStyle w:val="BodyText"/>
      </w:pPr>
      <w:r>
        <w:t xml:space="preserve">Project management skills were evaluated based on the timely delivery of milestones and the efficient use of resources. The researcher has shown strong administrative competence, ensuring that all financial and ethical reporting requirements specific to Spanish regulations were met without delay.</w:t>
      </w:r>
    </w:p>
    <w:bookmarkEnd w:id="23"/>
    <w:bookmarkStart w:id="24" w:name="teaching-supervision-and-mentorship"/>
    <w:p>
      <w:pPr>
        <w:pStyle w:val="Heading2"/>
      </w:pPr>
      <w:r>
        <w:t xml:space="preserve">4. Teaching, Supervision, and Mentorship</w:t>
      </w:r>
    </w:p>
    <w:p>
      <w:pPr>
        <w:pStyle w:val="FirstParagraph"/>
      </w:pPr>
      <w:r>
        <w:t xml:space="preserve">While the primary focus is research, the role of an</w:t>
      </w:r>
      <w:r>
        <w:t xml:space="preserve"> </w:t>
      </w:r>
      <w:r>
        <w:rPr>
          <w:bCs/>
          <w:b/>
        </w:rPr>
        <w:t xml:space="preserve">Academic Researcher</w:t>
      </w:r>
      <w:r>
        <w:t xml:space="preserve"> </w:t>
      </w:r>
      <w:r>
        <w:t xml:space="preserve">in Madrid often involves significant teaching duties at affiliated universities. The researcher has contributed to the Master's program in [Field of Study], receiving positive feedback from students regarding clarity and engagement.</w:t>
      </w:r>
    </w:p>
    <w:p>
      <w:pPr>
        <w:pStyle w:val="BodyText"/>
      </w:pPr>
      <w:r>
        <w:t xml:space="preserve">Supervision of early-career researchers is a critical component of this</w:t>
      </w:r>
      <w:r>
        <w:t xml:space="preserve"> </w:t>
      </w:r>
      <w:r>
        <w:rPr>
          <w:bCs/>
          <w:b/>
        </w:rPr>
        <w:t xml:space="preserve">Peer Review Report</w:t>
      </w:r>
      <w:r>
        <w:t xml:space="preserve">. The subject has successfully supervised two PhD candidates, both of whom are on track to defend their theses within the expected timeframe. The researcher provides regular, constructive feedback and encourages the development of independent research skills, fostering a supportive academic environment.</w:t>
      </w:r>
    </w:p>
    <w:bookmarkEnd w:id="24"/>
    <w:bookmarkStart w:id="25" w:name="institutional-and-community-engagement"/>
    <w:p>
      <w:pPr>
        <w:pStyle w:val="Heading2"/>
      </w:pPr>
      <w:r>
        <w:t xml:space="preserve">5. Institutional and Community Engagement</w:t>
      </w:r>
    </w:p>
    <w:p>
      <w:pPr>
        <w:pStyle w:val="FirstParagraph"/>
      </w:pPr>
      <w:r>
        <w:t xml:space="preserve">Engagement with the local scientific community in</w:t>
      </w:r>
      <w:r>
        <w:t xml:space="preserve"> </w:t>
      </w:r>
      <w:r>
        <w:rPr>
          <w:bCs/>
          <w:b/>
        </w:rPr>
        <w:t xml:space="preserve">Spain Madrid</w:t>
      </w:r>
      <w:r>
        <w:t xml:space="preserve"> </w:t>
      </w:r>
      <w:r>
        <w:t xml:space="preserve">is essential for building a sustainable research career. The researcher has actively participated in the scientific committee of the [Specific Madrid Research Group], contributing to the organization of seminars and workshops.</w:t>
      </w:r>
    </w:p>
    <w:p>
      <w:pPr>
        <w:pStyle w:val="BodyText"/>
      </w:pPr>
      <w:r>
        <w:t xml:space="preserve">Furthermore, the researcher has engaged in science communication activities, participating in "La Noche de los Investigadores" (The Night of Researchers) in Madrid. This initiative highlights the researcher's commitment to disseminating scientific knowledge to the general public, a key priority for Spanish public research institutions.</w:t>
      </w:r>
    </w:p>
    <w:bookmarkEnd w:id="25"/>
    <w:bookmarkStart w:id="26" w:name="Xda79409093af40bd3d15ed7d2a5582dbca223f1"/>
    <w:p>
      <w:pPr>
        <w:pStyle w:val="Heading2"/>
      </w:pPr>
      <w:r>
        <w:t xml:space="preserve">6. Areas for Improvement and Recommendations</w:t>
      </w:r>
    </w:p>
    <w:p>
      <w:pPr>
        <w:pStyle w:val="FirstParagraph"/>
      </w:pPr>
      <w:r>
        <w:t xml:space="preserve">Despite the strong performance, this</w:t>
      </w:r>
      <w:r>
        <w:t xml:space="preserve"> </w:t>
      </w:r>
      <w:r>
        <w:rPr>
          <w:bCs/>
          <w:b/>
        </w:rPr>
        <w:t xml:space="preserve">Peer Review Report</w:t>
      </w:r>
      <w:r>
        <w:t xml:space="preserve"> </w:t>
      </w:r>
      <w:r>
        <w:t xml:space="preserve">identifies specific areas where the</w:t>
      </w:r>
      <w:r>
        <w:t xml:space="preserve"> </w:t>
      </w:r>
      <w:r>
        <w:rPr>
          <w:bCs/>
          <w:b/>
        </w:rPr>
        <w:t xml:space="preserve">Academic Researcher</w:t>
      </w:r>
      <w:r>
        <w:t xml:space="preserve"> </w:t>
      </w:r>
      <w:r>
        <w:t xml:space="preserve">can enhance their profile:</w:t>
      </w:r>
    </w:p>
    <w:p>
      <w:pPr>
        <w:numPr>
          <w:ilvl w:val="0"/>
          <w:numId w:val="1002"/>
        </w:numPr>
        <w:pStyle w:val="Compact"/>
      </w:pPr>
      <w:r>
        <w:rPr>
          <w:bCs/>
          <w:b/>
        </w:rPr>
        <w:t xml:space="preserve">Interdisciplinary Collaboration:</w:t>
      </w:r>
      <w:r>
        <w:t xml:space="preserve"> </w:t>
      </w:r>
      <w:r>
        <w:t xml:space="preserve">While strong in their specific field, the researcher is encouraged to seek more interdisciplinary partnerships, particularly with the growing tech sector in Madrid's "20M" district.</w:t>
      </w:r>
    </w:p>
    <w:p>
      <w:pPr>
        <w:numPr>
          <w:ilvl w:val="0"/>
          <w:numId w:val="1002"/>
        </w:numPr>
        <w:pStyle w:val="Compact"/>
      </w:pPr>
      <w:r>
        <w:rPr>
          <w:bCs/>
          <w:b/>
        </w:rPr>
        <w:t xml:space="preserve">Grant Leadership:</w:t>
      </w:r>
      <w:r>
        <w:t xml:space="preserve"> </w:t>
      </w:r>
      <w:r>
        <w:t xml:space="preserve">The next step in the career trajectory should involve leading a principal investigator (PI) grant application rather than serving as a co-investigator.</w:t>
      </w:r>
    </w:p>
    <w:p>
      <w:pPr>
        <w:numPr>
          <w:ilvl w:val="0"/>
          <w:numId w:val="1002"/>
        </w:numPr>
        <w:pStyle w:val="Compact"/>
      </w:pPr>
      <w:r>
        <w:rPr>
          <w:bCs/>
          <w:b/>
        </w:rPr>
        <w:t xml:space="preserve">International Networking:</w:t>
      </w:r>
      <w:r>
        <w:t xml:space="preserve"> </w:t>
      </w:r>
      <w:r>
        <w:t xml:space="preserve">Expanding collaborations beyond Europe to include partners in Latin America or Asia would further diversify the research portfolio.</w:t>
      </w:r>
    </w:p>
    <w:bookmarkEnd w:id="26"/>
    <w:bookmarkStart w:id="27" w:name="final-conclusion-and-rating"/>
    <w:p>
      <w:pPr>
        <w:pStyle w:val="Heading2"/>
      </w:pPr>
      <w:r>
        <w:t xml:space="preserve">7. Final Conclusion and Rating</w:t>
      </w:r>
    </w:p>
    <w:p>
      <w:pPr>
        <w:pStyle w:val="FirstParagraph"/>
      </w:pPr>
      <w:r>
        <w:t xml:space="preserve">Based on the evidence presented in this</w:t>
      </w:r>
      <w:r>
        <w:t xml:space="preserve"> </w:t>
      </w:r>
      <w:r>
        <w:rPr>
          <w:bCs/>
          <w:b/>
        </w:rPr>
        <w:t xml:space="preserve">Peer Review Report</w:t>
      </w:r>
      <w:r>
        <w:t xml:space="preserve">, the</w:t>
      </w:r>
      <w:r>
        <w:t xml:space="preserve"> </w:t>
      </w:r>
      <w:r>
        <w:rPr>
          <w:bCs/>
          <w:b/>
        </w:rPr>
        <w:t xml:space="preserve">Academic Researcher</w:t>
      </w:r>
      <w:r>
        <w:t xml:space="preserve"> </w:t>
      </w:r>
      <w:r>
        <w:t xml:space="preserve">has demonstrated exceptional performance during the review period. Their contributions to science, combined with their active engagement in the</w:t>
      </w:r>
      <w:r>
        <w:t xml:space="preserve"> </w:t>
      </w:r>
      <w:r>
        <w:rPr>
          <w:bCs/>
          <w:b/>
        </w:rPr>
        <w:t xml:space="preserve">Spain Madrid</w:t>
      </w:r>
      <w:r>
        <w:t xml:space="preserve"> </w:t>
      </w:r>
      <w:r>
        <w:t xml:space="preserve">research ecosystem, position them as a valuable asset to the institution.</w:t>
      </w:r>
    </w:p>
    <w:p>
      <w:pPr>
        <w:pStyle w:val="BodyText"/>
      </w:pPr>
      <w:r>
        <w:rPr>
          <w:bCs/>
          <w:b/>
        </w:rPr>
        <w:t xml:space="preserve">Overall Assessment:</w:t>
      </w:r>
      <w:r>
        <w:t xml:space="preserve"> </w:t>
      </w:r>
      <w:r>
        <w:t xml:space="preserve">Highly Satisfactory</w:t>
      </w:r>
    </w:p>
    <w:p>
      <w:pPr>
        <w:pStyle w:val="BodyText"/>
      </w:pPr>
      <w:r>
        <w:rPr>
          <w:bCs/>
          <w:b/>
        </w:rPr>
        <w:t xml:space="preserve">Recommendation:</w:t>
      </w:r>
      <w:r>
        <w:t xml:space="preserve"> </w:t>
      </w:r>
      <w:r>
        <w:t xml:space="preserve">Renewal of contract and eligibility for promotion to Senior Researcher track.</w:t>
      </w:r>
    </w:p>
    <w:p>
      <w:pPr>
        <w:pStyle w:val="BodyText"/>
      </w:pPr>
      <w:r>
        <w:t xml:space="preserve">The reviewer recommends that the institution continue to support this researcher's career development, providing the necessary resources to achieve the goals outlined in the recommendations section.</w:t>
      </w:r>
    </w:p>
    <w:p>
      <w:pPr>
        <w:pStyle w:val="BodyText"/>
      </w:pPr>
      <w:r>
        <w:t xml:space="preserve">This document is an official</w:t>
      </w:r>
      <w:r>
        <w:t xml:space="preserve"> </w:t>
      </w:r>
      <w:r>
        <w:rPr>
          <w:bCs/>
          <w:b/>
        </w:rPr>
        <w:t xml:space="preserve">Peer Review Report</w:t>
      </w:r>
      <w:r>
        <w:t xml:space="preserve"> </w:t>
      </w:r>
      <w:r>
        <w:t xml:space="preserve">generated for internal evaluation purposes.</w:t>
      </w:r>
      <w:r>
        <w:br/>
      </w:r>
      <w:r>
        <w:t xml:space="preserve">Prepared in accordance with the regulations of the Spanish Ministry of Science, Innovation and Universities.</w:t>
      </w:r>
      <w:r>
        <w:br/>
      </w:r>
      <w:r>
        <w:t xml:space="preserve">Location: Madrid, Spain.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