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7" w:name="X69fe852c77d9956c9ee758f4caf38352f453164"/>
    <w:p>
      <w:pPr>
        <w:pStyle w:val="Heading1"/>
      </w:pPr>
      <w:r>
        <w:t xml:space="preserve">Peer Review Report: Academic Researcher Evaluation</w:t>
      </w:r>
    </w:p>
    <w:p>
      <w:pPr>
        <w:pStyle w:val="FirstParagraph"/>
      </w:pPr>
      <w:r>
        <w:t xml:space="preserve">Subject of Review</w:t>
      </w:r>
    </w:p>
    <w:p>
      <w:pPr>
        <w:pStyle w:val="BodyText"/>
      </w:pPr>
      <w:r>
        <w:t xml:space="preserve">Dr. [Researcher Name]</w:t>
      </w:r>
    </w:p>
    <w:p>
      <w:pPr>
        <w:pStyle w:val="BodyText"/>
      </w:pPr>
      <w:r>
        <w:t xml:space="preserve">Position</w:t>
      </w:r>
    </w:p>
    <w:p>
      <w:pPr>
        <w:pStyle w:val="BodyText"/>
      </w:pPr>
      <w:r>
        <w:t xml:space="preserve">Senior Academic Researcher</w:t>
      </w:r>
    </w:p>
    <w:p>
      <w:pPr>
        <w:pStyle w:val="BodyText"/>
      </w:pPr>
      <w:r>
        <w:t xml:space="preserve">Institution</w:t>
      </w:r>
    </w:p>
    <w:p>
      <w:pPr>
        <w:pStyle w:val="BodyText"/>
      </w:pPr>
      <w:r>
        <w:t xml:space="preserve">[University Name], Thailand Bangkok</w:t>
      </w:r>
    </w:p>
    <w:p>
      <w:pPr>
        <w:pStyle w:val="BodyText"/>
      </w:pPr>
      <w:r>
        <w:t xml:space="preserve">Review Date</w:t>
      </w:r>
    </w:p>
    <w:p>
      <w:pPr>
        <w:pStyle w:val="BodyText"/>
      </w:pPr>
      <w:r>
        <w:t xml:space="preserve">October 24, 2023</w:t>
      </w:r>
    </w:p>
    <w:p>
      <w:pPr>
        <w:pStyle w:val="BodyText"/>
      </w:pPr>
      <w:r>
        <w:t xml:space="preserve">Review Cycle</w:t>
      </w:r>
    </w:p>
    <w:p>
      <w:pPr>
        <w:pStyle w:val="BodyText"/>
      </w:pPr>
      <w:r>
        <w:t xml:space="preserve">Annual Performance Assessment</w:t>
      </w:r>
    </w:p>
    <w:p>
      <w:pPr>
        <w:pStyle w:val="BodyText"/>
      </w:pPr>
      <w:r>
        <w:t xml:space="preserve">Reviewer ID</w:t>
      </w:r>
    </w:p>
    <w:p>
      <w:pPr>
        <w:pStyle w:val="BodyText"/>
      </w:pPr>
      <w:r>
        <w:t xml:space="preserve">PR-2023-BKK-089</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research output, and academic contributions of the designated Academic Researcher. The assessment is conducted within the rigorous standards expected of higher education institutions in Thailand Bangkok. The primary objective of this review is to determine the researcher's alignment with institutional goals, their impact on the local and global academic community, and their adherence to ethical research practices.</w:t>
      </w:r>
    </w:p>
    <w:p>
      <w:pPr>
        <w:pStyle w:val="BodyText"/>
      </w:pPr>
      <w:r>
        <w:t xml:space="preserve">The review period covers the last twelve months of activity. The evaluation focuses heavily on the quality of publications, the success of grant acquisitions, mentorship capabilities, and the researcher's engagement with the vibrant academic ecosystem found in Bangkok. The overall assessment indicates a high level of competence, with specific areas identified for strategic growth to further enhance the researcher's standing in the international arena.</w:t>
      </w:r>
    </w:p>
    <w:bookmarkEnd w:id="20"/>
    <w:bookmarkStart w:id="21" w:name="research-output-and-quality"/>
    <w:p>
      <w:pPr>
        <w:pStyle w:val="Heading2"/>
      </w:pPr>
      <w:r>
        <w:t xml:space="preserve">2. Research Output and Quality</w:t>
      </w:r>
    </w:p>
    <w:p>
      <w:pPr>
        <w:pStyle w:val="FirstParagraph"/>
      </w:pPr>
      <w:r>
        <w:t xml:space="preserve">The core mandate of an Academic Researcher is the generation of new knowledge. During this review period, the subject has demonstrated a robust commitment to scholarly inquiry. The volume of publications submitted to peer-reviewed journals is commensurate with the expectations of a senior researcher in a leading Bangkok-based university.</w:t>
      </w:r>
    </w:p>
    <w:p>
      <w:pPr>
        <w:pStyle w:val="BodyText"/>
      </w:pPr>
      <w:r>
        <w:t xml:space="preserve">Notably, the quality of the research has been maintained at a high standard. The researcher has successfully published in Q1 and Q2 indexed journals, which is a critical metric for academic advancement in Thailand. The topics explored are highly relevant to current regional challenges, particularly those affecting the Greater Bangkok area, such as urban sustainability, public health infrastructure, and digital economy integration. This contextual relevance ensures that the research is not only theoretically sound but also practically applicable to the socio-economic landscape of Thailand.</w:t>
      </w:r>
    </w:p>
    <w:p>
      <w:pPr>
        <w:pStyle w:val="BodyText"/>
      </w:pPr>
      <w:r>
        <w:t xml:space="preserve">Furthermore, the researcher has actively participated in international conferences, representing the institution in forums across Asia and Europe. This visibility is crucial for maintaining the prestige of the university within the global academic network. The citations received during this period suggest that the work is being recognized and utilized by peers worldwide, validating the significance of the contributions made.</w:t>
      </w:r>
    </w:p>
    <w:bookmarkEnd w:id="21"/>
    <w:bookmarkStart w:id="22" w:name="X0d49be3a685d62501168fdfb78cf244d0d46f3d"/>
    <w:p>
      <w:pPr>
        <w:pStyle w:val="Heading2"/>
      </w:pPr>
      <w:r>
        <w:t xml:space="preserve">3. Grant Acquisition and Resource Management</w:t>
      </w:r>
    </w:p>
    <w:p>
      <w:pPr>
        <w:pStyle w:val="FirstParagraph"/>
      </w:pPr>
      <w:r>
        <w:t xml:space="preserve">Financial sustainability is a key performance indicator for academic institutions. The Academic Researcher has shown proficiency in securing external funding. The review highlights successful applications to both national funding bodies, such as the Thailand Research Fund (TRF), and international grants.</w:t>
      </w:r>
    </w:p>
    <w:p>
      <w:pPr>
        <w:pStyle w:val="BodyText"/>
      </w:pPr>
      <w:r>
        <w:t xml:space="preserve">The ability to navigate the competitive funding landscape in Thailand Bangkok is a testament to the researcher's strategic planning and proposal writing skills. The funds acquired have been utilized efficiently to support laboratory operations, field studies, and the recruitment of junior research assistants. This effective resource management ensures that research projects are completed on time and within budget, reflecting strong administrative capabilities alongside academic prowess.</w:t>
      </w:r>
    </w:p>
    <w:bookmarkEnd w:id="22"/>
    <w:bookmarkStart w:id="23" w:name="mentorship-and-academic-leadership"/>
    <w:p>
      <w:pPr>
        <w:pStyle w:val="Heading2"/>
      </w:pPr>
      <w:r>
        <w:t xml:space="preserve">4. Mentorship and Academic Leadership</w:t>
      </w:r>
    </w:p>
    <w:p>
      <w:pPr>
        <w:pStyle w:val="FirstParagraph"/>
      </w:pPr>
      <w:r>
        <w:t xml:space="preserve">Beyond individual output, the role of an Academic Researcher includes the cultivation of the next generation of scholars. The subject has been actively involved in supervising Master’s and PhD candidates. Feedback from these students indicates a supportive and rigorous mentorship style.</w:t>
      </w:r>
    </w:p>
    <w:p>
      <w:pPr>
        <w:pStyle w:val="BodyText"/>
      </w:pPr>
      <w:r>
        <w:t xml:space="preserve">The researcher has fostered a collaborative environment within the department, encouraging interdisciplinary projects that bridge gaps between different faculties. This collaborative spirit is essential for addressing complex issues facing Bangkok and Thailand at large. By mentoring junior staff and students, the researcher contributes to the long-term intellectual capital of the institution, ensuring a sustainable pipeline of high-quality research talent.</w:t>
      </w:r>
    </w:p>
    <w:bookmarkEnd w:id="23"/>
    <w:bookmarkStart w:id="24" w:name="X6791cc610dabdca2d7729e72f17608ce3805386"/>
    <w:p>
      <w:pPr>
        <w:pStyle w:val="Heading2"/>
      </w:pPr>
      <w:r>
        <w:t xml:space="preserve">5. Ethical Compliance and Professional Conduct</w:t>
      </w:r>
    </w:p>
    <w:p>
      <w:pPr>
        <w:pStyle w:val="FirstParagraph"/>
      </w:pPr>
      <w:r>
        <w:t xml:space="preserve">Adherence to ethical standards is non-negotiable in academic research. This Peer Review Report confirms that the Academic Researcher has strictly followed the ethical guidelines set forth by the institution and the National Research Council of Thailand. There have been no instances of plagiarism, data fabrication, or misconduct reported during the review period.</w:t>
      </w:r>
    </w:p>
    <w:p>
      <w:pPr>
        <w:pStyle w:val="BodyText"/>
      </w:pPr>
      <w:r>
        <w:t xml:space="preserve">The researcher has also demonstrated professionalism in interactions with colleagues, stakeholders, and the public. This includes transparent communication regarding research findings and responsible engagement with media outlets in Bangkok. Such conduct upholds the integrity of the academic profession and strengthens public trust in scientific research.</w:t>
      </w:r>
    </w:p>
    <w:bookmarkEnd w:id="24"/>
    <w:bookmarkStart w:id="26" w:name="Xda79409093af40bd3d15ed7d2a5582dbca223f1"/>
    <w:p>
      <w:pPr>
        <w:pStyle w:val="Heading2"/>
      </w:pPr>
      <w:r>
        <w:t xml:space="preserve">6. Areas for Improvement and Recommendations</w:t>
      </w:r>
    </w:p>
    <w:p>
      <w:pPr>
        <w:pStyle w:val="FirstParagraph"/>
      </w:pPr>
      <w:r>
        <w:t xml:space="preserve">While the performance has been exemplary, this Peer Review Report identifies specific areas for enhancement. First, it is recommended that the researcher increase collaboration with industry partners in Bangkok. Bridging the gap between academia and the private sector can lead to more impactful commercialization of research and greater economic contribution to Thailand.</w:t>
      </w:r>
    </w:p>
    <w:p>
      <w:pPr>
        <w:pStyle w:val="BodyText"/>
      </w:pPr>
      <w:r>
        <w:t xml:space="preserve">Second, the researcher is encouraged to expand their digital footprint. Utilizing open-access platforms and social media to disseminate research findings can increase public engagement and policy influence. Finally, diversifying funding sources to include more private sector grants would reduce reliance on government funding and provide greater flexibility for innovative projects.</w:t>
      </w:r>
    </w:p>
    <w:bookmarkStart w:id="25" w:name="overall-assessment-rating"/>
    <w:p>
      <w:pPr>
        <w:pStyle w:val="Heading3"/>
      </w:pPr>
      <w:r>
        <w:t xml:space="preserve">Overall Assessment Rating</w:t>
      </w:r>
    </w:p>
    <w:p>
      <w:pPr>
        <w:pStyle w:val="FirstParagraph"/>
      </w:pPr>
      <w:r>
        <w:rPr>
          <w:bCs/>
          <w:b/>
        </w:rPr>
        <w:t xml:space="preserve">Rating:</w:t>
      </w:r>
      <w:r>
        <w:t xml:space="preserve"> </w:t>
      </w:r>
      <w:r>
        <w:t xml:space="preserve">Excellent</w:t>
      </w:r>
    </w:p>
    <w:p>
      <w:pPr>
        <w:pStyle w:val="BodyText"/>
      </w:pPr>
      <w:r>
        <w:rPr>
          <w:bCs/>
          <w:b/>
        </w:rPr>
        <w:t xml:space="preserve">Summary:</w:t>
      </w:r>
      <w:r>
        <w:t xml:space="preserve"> </w:t>
      </w:r>
      <w:r>
        <w:t xml:space="preserve">The Academic Researcher has met and exceeded the expectations set for their position. Their contributions to the field, combined with their leadership and ethical conduct, make them a valuable asset to the institution in Thailand Bangkok. Continued support and resources are recommended to facilitate further growth.</w:t>
      </w:r>
    </w:p>
    <w:bookmarkEnd w:id="25"/>
    <w:p>
      <w:pPr>
        <w:pStyle w:val="BodyText"/>
      </w:pPr>
      <w:r>
        <w:rPr>
          <w:bCs/>
          <w:b/>
        </w:rPr>
        <w:t xml:space="preserve">Reviewer Name</w:t>
      </w:r>
      <w:r>
        <w:br/>
      </w:r>
      <w:r>
        <w:t xml:space="preserve">Senior Faculty Member</w:t>
      </w:r>
    </w:p>
    <w:p>
      <w:pPr>
        <w:pStyle w:val="BodyText"/>
      </w:pPr>
      <w:r>
        <w:rPr>
          <w:bCs/>
          <w:b/>
        </w:rPr>
        <w:t xml:space="preserve">Department Head</w:t>
      </w:r>
      <w:r>
        <w:br/>
      </w:r>
      <w:r>
        <w:t xml:space="preserve">[University Name], Bangkok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2026-10-10T04:55:24Z</dcterms:created>
  <dcterms:modified xsi:type="dcterms:W3CDTF">2026-10-10T04:55:24Z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