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1" w:name="peer-review-report"/>
    <w:p>
      <w:pPr>
        <w:pStyle w:val="Heading1"/>
      </w:pPr>
      <w:r>
        <w:t xml:space="preserve">Peer Review Report</w:t>
      </w:r>
    </w:p>
    <w:bookmarkStart w:id="20" w:name="academic-researcher-evaluation"/>
    <w:p>
      <w:pPr>
        <w:pStyle w:val="Heading2"/>
      </w:pPr>
      <w:r>
        <w:t xml:space="preserve">Academic Researcher Evaluation</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Abu Dhabi, United Arab Emirates</w:t>
      </w:r>
    </w:p>
    <w:p>
      <w:pPr>
        <w:pStyle w:val="BodyText"/>
      </w:pPr>
      <w:r>
        <w:rPr>
          <w:bCs/>
          <w:b/>
        </w:rPr>
        <w:t xml:space="preserve">Reference ID:</w:t>
      </w:r>
      <w:r>
        <w:t xml:space="preserve"> </w:t>
      </w:r>
      <w:r>
        <w:t xml:space="preserve">UAE-AD-RES-2023-089</w:t>
      </w:r>
    </w:p>
    <w:p>
      <w:pPr>
        <w:pStyle w:val="BodyText"/>
      </w:pPr>
      <w:r>
        <w:t xml:space="preserve">1. Introduction and Scope</w:t>
      </w:r>
    </w:p>
    <w:p>
      <w:pPr>
        <w:pStyle w:val="BodyText"/>
      </w:pPr>
      <w:r>
        <w:t xml:space="preserve">This Peer Review Report serves as a formal evaluation of the professional capabilities, research output, and academic integrity of the designated Academic Researcher. This assessment is conducted within the rigorous framework of higher education standards prevalent in the United Arab Emirates, specifically adhering to the regulatory guidelines set forth by the Abu Dhabi Department of Education and Knowledge (ADEK) and the Ministry of Education.</w:t>
      </w:r>
    </w:p>
    <w:p>
      <w:pPr>
        <w:pStyle w:val="BodyText"/>
      </w:pPr>
      <w:r>
        <w:t xml:space="preserve">The primary objective of this review is to determine the researcher’s suitability for tenure, promotion, or continued funding within an Abu Dhabi-based academic institution. The evaluation focuses on the alignment of the researcher’s work with the UAE’s national vision for knowledge-based economic development, emphasizing innovation, sustainability, and regional relevance.</w:t>
      </w:r>
    </w:p>
    <w:p>
      <w:pPr>
        <w:pStyle w:val="BodyText"/>
      </w:pPr>
      <w:r>
        <w:t xml:space="preserve">2. Researcher Profile and Context</w:t>
      </w:r>
    </w:p>
    <w:p>
      <w:pPr>
        <w:pStyle w:val="BodyText"/>
      </w:pPr>
      <w:r>
        <w:rPr>
          <w:bCs/>
          <w:b/>
        </w:rPr>
        <w:t xml:space="preserve">Name:</w:t>
      </w:r>
      <w:r>
        <w:t xml:space="preserve"> </w:t>
      </w:r>
      <w:r>
        <w:t xml:space="preserve">Dr. [Name Redacted for Confidentiality]</w:t>
      </w:r>
      <w:r>
        <w:br/>
      </w:r>
      <w:r>
        <w:rPr>
          <w:bCs/>
          <w:b/>
        </w:rPr>
        <w:t xml:space="preserve">Institution:</w:t>
      </w:r>
      <w:r>
        <w:t xml:space="preserve"> </w:t>
      </w:r>
      <w:r>
        <w:t xml:space="preserve">[University Name], Abu Dhabi Campus</w:t>
      </w:r>
      <w:r>
        <w:br/>
      </w:r>
      <w:r>
        <w:rPr>
          <w:bCs/>
          <w:b/>
        </w:rPr>
        <w:t xml:space="preserve">Field of Study:</w:t>
      </w:r>
      <w:r>
        <w:t xml:space="preserve"> </w:t>
      </w:r>
      <w:r>
        <w:t xml:space="preserve">Advanced Materials and Sustainable Engineering</w:t>
      </w:r>
      <w:r>
        <w:br/>
      </w:r>
      <w:r>
        <w:rPr>
          <w:bCs/>
          <w:b/>
        </w:rPr>
        <w:t xml:space="preserve">Current Rank:</w:t>
      </w:r>
      <w:r>
        <w:t xml:space="preserve"> </w:t>
      </w:r>
      <w:r>
        <w:t xml:space="preserve">Senior Academic Researcher</w:t>
      </w:r>
    </w:p>
    <w:p>
      <w:pPr>
        <w:pStyle w:val="BodyText"/>
      </w:pPr>
      <w:r>
        <w:t xml:space="preserve">The subject of this review has been an integral part of the academic community in Abu Dhabi for the past five years. During this tenure, the researcher has engaged in interdisciplinary projects aimed at addressing local environmental challenges, a key priority for the emirate.</w:t>
      </w:r>
    </w:p>
    <w:p>
      <w:pPr>
        <w:pStyle w:val="BodyText"/>
      </w:pPr>
      <w:r>
        <w:t xml:space="preserve">3. Evaluation of Research Output and Quality</w:t>
      </w:r>
    </w:p>
    <w:p>
      <w:pPr>
        <w:pStyle w:val="BodyText"/>
      </w:pPr>
      <w:r>
        <w:t xml:space="preserve">The core of this Peer Review Report assesses the volume and impact of the Academic Researcher’s publications. Over the review period, the researcher has published 14 peer-reviewed articles in high-impact international journals. Notably, three of these publications address water desalination technologies, directly contributing to the strategic goals of the United Arab Emirates regarding water security.</w:t>
      </w:r>
    </w:p>
    <w:p>
      <w:pPr>
        <w:pStyle w:val="BodyText"/>
      </w:pPr>
      <w:r>
        <w:t xml:space="preserve">The quality of the research is evidenced by a high citation index and positive feedback from international reviewers. The methodology employed is robust, demonstrating a mastery of experimental design and data analysis. Furthermore, the researcher has successfully secured two major grants from the Abu Dhabi Department of Energy (DOE), validating the practical applicability of their theoretical work.</w:t>
      </w:r>
    </w:p>
    <w:p>
      <w:pPr>
        <w:pStyle w:val="BodyText"/>
      </w:pPr>
      <w:r>
        <w:t xml:space="preserve">4. Alignment with UAE and Abu Dhabi Strategic Goals</w:t>
      </w:r>
    </w:p>
    <w:p>
      <w:pPr>
        <w:pStyle w:val="BodyText"/>
      </w:pPr>
      <w:r>
        <w:t xml:space="preserve">A critical component of this evaluation is the relevance of the research to the local context. The Academic Researcher has demonstrated a strong commitment to the "Abu Dhabi Economic Vision 2030." Their work on renewable energy integration supports the emirate’s transition toward a diversified, sustainable economy.</w:t>
      </w:r>
    </w:p>
    <w:p>
      <w:pPr>
        <w:pStyle w:val="BodyText"/>
      </w:pPr>
      <w:r>
        <w:t xml:space="preserve">Additionally, the researcher has actively participated in knowledge transfer initiatives, collaborating with local industries in the Masdar City innovation hub. This collaboration ensures that academic findings are not merely theoretical but are translated into tangible solutions for the United Arab Emirates.</w:t>
      </w:r>
    </w:p>
    <w:p>
      <w:pPr>
        <w:pStyle w:val="BodyText"/>
      </w:pPr>
      <w:r>
        <w:t xml:space="preserve">5. Academic Integrity and Ethics</w:t>
      </w:r>
    </w:p>
    <w:p>
      <w:pPr>
        <w:pStyle w:val="BodyText"/>
      </w:pPr>
      <w:r>
        <w:t xml:space="preserve">Adherence to ethical standards is paramount in the academic landscape of Abu Dhabi. This Peer Review Report confirms that the researcher has maintained the highest standards of academic integrity. There are no recorded instances of plagiarism, data fabrication, or ethical violations. The researcher strictly follows the institutional code of conduct and the ethical guidelines for research involving human or environmental subjects as mandated by UAE law.</w:t>
      </w:r>
    </w:p>
    <w:p>
      <w:pPr>
        <w:pStyle w:val="BodyText"/>
      </w:pPr>
      <w:r>
        <w:t xml:space="preserve">6. Mentorship and Academic Contribution</w:t>
      </w:r>
    </w:p>
    <w:p>
      <w:pPr>
        <w:pStyle w:val="BodyText"/>
      </w:pPr>
      <w:r>
        <w:t xml:space="preserve">Beyond personal research output, the Academic Researcher has played a vital role in mentoring graduate students and junior faculty members. They have supervised five Master’s theses and two PhD dissertations to successful completion. Their teaching evaluations indicate a high level of student engagement and satisfaction, contributing to the overall academic excellence of the institution in Abu Dhabi.</w:t>
      </w:r>
    </w:p>
    <w:p>
      <w:pPr>
        <w:pStyle w:val="BodyText"/>
      </w:pPr>
      <w:r>
        <w:t xml:space="preserve">7. Quantitative Assessment</w:t>
      </w:r>
    </w:p>
    <w:p>
      <w:pPr>
        <w:pStyle w:val="BodyText"/>
      </w:pPr>
      <w:r>
        <w:t xml:space="preserve">Research Quality &amp; Impact</w:t>
      </w:r>
      <w:r>
        <w:t xml:space="preserve"> </w:t>
      </w:r>
      <w:r>
        <w:t xml:space="preserve">9/10</w:t>
      </w:r>
    </w:p>
    <w:p>
      <w:pPr>
        <w:pStyle w:val="BodyText"/>
      </w:pPr>
      <w:r>
        <w:t xml:space="preserve">Relevance to UAE/Abu Dhabi Strategy</w:t>
      </w:r>
      <w:r>
        <w:t xml:space="preserve"> </w:t>
      </w:r>
      <w:r>
        <w:t xml:space="preserve">9.5/10</w:t>
      </w:r>
    </w:p>
    <w:p>
      <w:pPr>
        <w:pStyle w:val="BodyText"/>
      </w:pPr>
      <w:r>
        <w:t xml:space="preserve">Academic Integrity</w:t>
      </w:r>
      <w:r>
        <w:t xml:space="preserve"> </w:t>
      </w:r>
      <w:r>
        <w:t xml:space="preserve">10/10</w:t>
      </w:r>
    </w:p>
    <w:p>
      <w:pPr>
        <w:pStyle w:val="BodyText"/>
      </w:pPr>
      <w:r>
        <w:t xml:space="preserve">Mentorship &amp; Teaching</w:t>
      </w:r>
      <w:r>
        <w:t xml:space="preserve"> </w:t>
      </w:r>
      <w:r>
        <w:t xml:space="preserve">8.5/10</w:t>
      </w:r>
    </w:p>
    <w:p>
      <w:pPr>
        <w:pStyle w:val="BodyText"/>
      </w:pPr>
      <w:r>
        <w:t xml:space="preserve">Overall Recommendation</w:t>
      </w:r>
      <w:r>
        <w:t xml:space="preserve"> </w:t>
      </w:r>
      <w:r>
        <w:t xml:space="preserve">Excellent</w:t>
      </w:r>
    </w:p>
    <w:p>
      <w:pPr>
        <w:pStyle w:val="BodyText"/>
      </w:pPr>
      <w:r>
        <w:t xml:space="preserve">8. Conclusion and Recommendation</w:t>
      </w:r>
    </w:p>
    <w:p>
      <w:pPr>
        <w:pStyle w:val="BodyText"/>
      </w:pPr>
      <w:r>
        <w:t xml:space="preserve">Based on the comprehensive analysis presented in this Peer Review Report, it is the consensus of the review committee that the Academic Researcher has performed at an exceptional level. Their contributions to the field of sustainable engineering, combined with their alignment with the strategic priorities of Abu Dhabi and the United Arab Emirates, make them a valuable asset to the academic community.</w:t>
      </w:r>
    </w:p>
    <w:p>
      <w:pPr>
        <w:pStyle w:val="BodyText"/>
      </w:pPr>
      <w:r>
        <w:t xml:space="preserve">It is recommended that the researcher be granted tenure and considered for a leadership role in the department’s upcoming research initiatives. Continued support for their work is expected to yield significant benefits for both the institution and the broader region.</w:t>
      </w:r>
    </w:p>
    <w:p>
      <w:pPr>
        <w:pStyle w:val="BodyText"/>
      </w:pPr>
      <w:r>
        <w:rPr>
          <w:bCs/>
          <w:b/>
        </w:rPr>
        <w:t xml:space="preserve">Dr. Ahmed Al-Mansoori</w:t>
      </w:r>
      <w:r>
        <w:br/>
      </w:r>
      <w:r>
        <w:t xml:space="preserve">Head of Review Committee</w:t>
      </w:r>
      <w:r>
        <w:br/>
      </w:r>
      <w:r>
        <w:t xml:space="preserve">Abu Dhabi Academic Council</w:t>
      </w:r>
    </w:p>
    <w:p>
      <w:pPr>
        <w:pStyle w:val="BodyText"/>
      </w:pPr>
      <w:r>
        <w:rPr>
          <w:bCs/>
          <w:b/>
        </w:rPr>
        <w:t xml:space="preserve">Prof. Sarah Johnson</w:t>
      </w:r>
      <w:r>
        <w:br/>
      </w:r>
      <w:r>
        <w:t xml:space="preserve">External Peer Reviewer</w:t>
      </w:r>
      <w:r>
        <w:br/>
      </w:r>
      <w:r>
        <w:t xml:space="preserve">International Standards Board</w:t>
      </w:r>
    </w:p>
    <w:p>
      <w:pPr>
        <w:pStyle w:val="BodyText"/>
      </w:pPr>
      <w:r>
        <w:t xml:space="preserve">This document is confidential and intended solely for the use of the authorized recipients within the academic institutions of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2026-10-10T07:24:55Z</dcterms:created>
  <dcterms:modified xsi:type="dcterms:W3CDTF">2026-10-10T07:24:55Z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