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Academic</w:t>
      </w:r>
      <w:r>
        <w:t xml:space="preserve"> </w:t>
      </w:r>
      <w:r>
        <w:t xml:space="preserve">Researcher</w:t>
      </w:r>
      <w:r>
        <w:t xml:space="preserve"> </w:t>
      </w:r>
      <w:r>
        <w:t xml:space="preserve">Evaluation</w:t>
      </w:r>
    </w:p>
    <w:bookmarkStart w:id="20" w:name="peer-review-report"/>
    <w:p>
      <w:pPr>
        <w:pStyle w:val="Heading1"/>
      </w:pPr>
      <w:r>
        <w:t xml:space="preserve">Peer Review Report</w:t>
      </w:r>
    </w:p>
    <w:p>
      <w:pPr>
        <w:pStyle w:val="FirstParagraph"/>
      </w:pPr>
      <w:r>
        <w:rPr>
          <w:bCs/>
          <w:b/>
        </w:rPr>
        <w:t xml:space="preserve">Subject:</w:t>
      </w:r>
      <w:r>
        <w:t xml:space="preserve"> </w:t>
      </w:r>
      <w:r>
        <w:t xml:space="preserve">Evaluation of Academic Researcher Performance and Contributions</w:t>
      </w:r>
    </w:p>
    <w:p>
      <w:pPr>
        <w:pStyle w:val="BodyText"/>
      </w:pPr>
      <w:r>
        <w:rPr>
          <w:bCs/>
          <w:b/>
        </w:rPr>
        <w:t xml:space="preserve">Location:</w:t>
      </w:r>
      <w:r>
        <w:t xml:space="preserve"> </w:t>
      </w:r>
      <w:r>
        <w:t xml:space="preserve">United Kingdom, Birmingham</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assess the professional performance, research contributions, and academic impact of an Academic Researcher based in Birmingham, United Kingdom. The evaluation is conducted in accordance with the standards and expectations set by leading academic institutions in the region, including the University of Birmingham and Birmingham City University. The purpose of this review is to provide a comprehensive analysis of the researcher's work, highlighting strengths, areas for improvement, and recommendations for future development.</w:t>
      </w:r>
    </w:p>
    <w:bookmarkEnd w:id="21"/>
    <w:bookmarkStart w:id="22" w:name="research-output-and-quality"/>
    <w:p>
      <w:pPr>
        <w:pStyle w:val="Heading2"/>
      </w:pPr>
      <w:r>
        <w:t xml:space="preserve">2. Research Output and Quality</w:t>
      </w:r>
    </w:p>
    <w:p>
      <w:pPr>
        <w:pStyle w:val="FirstParagraph"/>
      </w:pPr>
      <w:r>
        <w:t xml:space="preserve">The Academic Researcher has demonstrated a consistent commitment to producing high-quality research outputs. Over the past three years, the researcher has published numerous peer-reviewed articles in reputable journals, contributing significantly to their field of study. The research topics explored are highly relevant to contemporary issues, reflecting a deep understanding of both theoretical frameworks and practical applications.</w:t>
      </w:r>
    </w:p>
    <w:p>
      <w:pPr>
        <w:pStyle w:val="BodyText"/>
      </w:pPr>
      <w:r>
        <w:t xml:space="preserve">In Birmingham, a city known for its vibrant academic community and strong emphasis on interdisciplinary collaboration, the researcher has successfully engaged with local and international partners. This collaborative approach has enhanced the visibility and impact of their work, aligning with the broader goals of the UK's research and innovation agenda.</w:t>
      </w:r>
    </w:p>
    <w:bookmarkEnd w:id="22"/>
    <w:bookmarkStart w:id="23" w:name="methodological-rigour"/>
    <w:p>
      <w:pPr>
        <w:pStyle w:val="Heading2"/>
      </w:pPr>
      <w:r>
        <w:t xml:space="preserve">3. Methodological Rigour</w:t>
      </w:r>
    </w:p>
    <w:p>
      <w:pPr>
        <w:pStyle w:val="FirstParagraph"/>
      </w:pPr>
      <w:r>
        <w:t xml:space="preserve">A key strength of the Academic Researcher is their methodological rigour. The studies conducted are characterised by robust research designs, appropriate data collection methods, and thorough analytical techniques. The researcher has shown a keen ability to adapt methodologies to suit the specific demands of each project, ensuring that findings are both reliable and valid.</w:t>
      </w:r>
    </w:p>
    <w:p>
      <w:pPr>
        <w:pStyle w:val="BodyText"/>
      </w:pPr>
      <w:r>
        <w:t xml:space="preserve">Furthermore, the researcher has embraced emerging trends in research methodology, such as the use of advanced statistical tools and digital technologies. This forward-thinking approach is particularly commendable in the context of Birmingham's growing focus on innovation and technological advancement.</w:t>
      </w:r>
    </w:p>
    <w:bookmarkEnd w:id="23"/>
    <w:bookmarkStart w:id="24" w:name="impact-and-dissemination"/>
    <w:p>
      <w:pPr>
        <w:pStyle w:val="Heading2"/>
      </w:pPr>
      <w:r>
        <w:t xml:space="preserve">4. Impact and Dissemination</w:t>
      </w:r>
    </w:p>
    <w:p>
      <w:pPr>
        <w:pStyle w:val="FirstParagraph"/>
      </w:pPr>
      <w:r>
        <w:t xml:space="preserve">The impact of the Academic Researcher's work extends beyond the confines of academia. Their research has been cited by other scholars, policymakers, and industry professionals, demonstrating its relevance and influence. Additionally, the researcher has actively disseminated their findings through conferences, workshops, and public lectures, fostering a culture of knowledge exchange.</w:t>
      </w:r>
    </w:p>
    <w:p>
      <w:pPr>
        <w:pStyle w:val="BodyText"/>
      </w:pPr>
      <w:r>
        <w:t xml:space="preserve">In Birmingham, where there is a strong emphasis on community engagement and societal impact, the researcher has made notable contributions to local initiatives. For example, their work has informed policy decisions related to urban development and public health, showcasing the practical value of their research.</w:t>
      </w:r>
    </w:p>
    <w:bookmarkEnd w:id="24"/>
    <w:bookmarkStart w:id="25" w:name="teaching-and-supervision"/>
    <w:p>
      <w:pPr>
        <w:pStyle w:val="Heading2"/>
      </w:pPr>
      <w:r>
        <w:t xml:space="preserve">5. Teaching and Supervision</w:t>
      </w:r>
    </w:p>
    <w:p>
      <w:pPr>
        <w:pStyle w:val="FirstParagraph"/>
      </w:pPr>
      <w:r>
        <w:t xml:space="preserve">While the primary focus of this review is on research, it is important to acknowledge the Academic Researcher's contributions to teaching and supervision. The researcher has been involved in delivering lectures and seminars, providing students with valuable insights into their field of expertise. Their ability to communicate complex ideas clearly and effectively has been widely praised by students and colleagues alike.</w:t>
      </w:r>
    </w:p>
    <w:p>
      <w:pPr>
        <w:pStyle w:val="BodyText"/>
      </w:pPr>
      <w:r>
        <w:t xml:space="preserve">Moreover, the researcher has supervised several postgraduate students, guiding them through the process of conducting independent research. This mentorship has not only benefited the students but has also strengthened the overall research capacity of the institution.</w:t>
      </w:r>
    </w:p>
    <w:bookmarkEnd w:id="25"/>
    <w:bookmarkStart w:id="26" w:name="areas-for-improvement"/>
    <w:p>
      <w:pPr>
        <w:pStyle w:val="Heading2"/>
      </w:pPr>
      <w:r>
        <w:t xml:space="preserve">6. Areas for Improvement</w:t>
      </w:r>
    </w:p>
    <w:p>
      <w:pPr>
        <w:pStyle w:val="FirstParagraph"/>
      </w:pPr>
      <w:r>
        <w:t xml:space="preserve">Despite the many strengths identified in this review, there are areas where the Academic Researcher could further enhance their performance. One suggestion is to increase the diversity of funding sources for their research projects. While the researcher has secured grants from national bodies, exploring opportunities for international collaboration and private sector partnerships could provide additional resources and broaden the scope of their work.</w:t>
      </w:r>
    </w:p>
    <w:p>
      <w:pPr>
        <w:pStyle w:val="BodyText"/>
      </w:pPr>
      <w:r>
        <w:t xml:space="preserve">Another area for improvement is the integration of interdisciplinary perspectives into their research. Birmingham is home to a wide range of academic disciplines, and leveraging this diversity could lead to more innovative and impactful outcomes.</w:t>
      </w:r>
    </w:p>
    <w:bookmarkEnd w:id="26"/>
    <w:bookmarkStart w:id="27" w:name="recommendations"/>
    <w:p>
      <w:pPr>
        <w:pStyle w:val="Heading2"/>
      </w:pPr>
      <w:r>
        <w:t xml:space="preserve">7. Recommendations</w:t>
      </w:r>
    </w:p>
    <w:p>
      <w:pPr>
        <w:pStyle w:val="FirstParagraph"/>
      </w:pPr>
      <w:r>
        <w:t xml:space="preserve">Based on the findings of this Peer Review Report, the following recommendations are made:</w:t>
      </w:r>
    </w:p>
    <w:p>
      <w:pPr>
        <w:numPr>
          <w:ilvl w:val="0"/>
          <w:numId w:val="1001"/>
        </w:numPr>
        <w:pStyle w:val="Compact"/>
      </w:pPr>
      <w:r>
        <w:t xml:space="preserve">Pursue opportunities for international collaboration to enhance the global reach of the researcher's work.</w:t>
      </w:r>
    </w:p>
    <w:p>
      <w:pPr>
        <w:numPr>
          <w:ilvl w:val="0"/>
          <w:numId w:val="1001"/>
        </w:numPr>
        <w:pStyle w:val="Compact"/>
      </w:pPr>
      <w:r>
        <w:t xml:space="preserve">Engage more actively with interdisciplinary teams to foster cross-pollination of ideas.</w:t>
      </w:r>
    </w:p>
    <w:p>
      <w:pPr>
        <w:numPr>
          <w:ilvl w:val="0"/>
          <w:numId w:val="1001"/>
        </w:numPr>
        <w:pStyle w:val="Compact"/>
      </w:pPr>
      <w:r>
        <w:t xml:space="preserve">Continue to prioritise community engagement and knowledge transfer activities.</w:t>
      </w:r>
    </w:p>
    <w:p>
      <w:pPr>
        <w:numPr>
          <w:ilvl w:val="0"/>
          <w:numId w:val="1001"/>
        </w:numPr>
        <w:pStyle w:val="Compact"/>
      </w:pPr>
      <w:r>
        <w:t xml:space="preserve">Seek additional training in emerging research methodologies to stay at the forefront of the field.</w:t>
      </w:r>
    </w:p>
    <w:bookmarkEnd w:id="27"/>
    <w:bookmarkStart w:id="28" w:name="conclusion"/>
    <w:p>
      <w:pPr>
        <w:pStyle w:val="Heading2"/>
      </w:pPr>
      <w:r>
        <w:t xml:space="preserve">8. Conclusion</w:t>
      </w:r>
    </w:p>
    <w:p>
      <w:pPr>
        <w:pStyle w:val="FirstParagraph"/>
      </w:pPr>
      <w:r>
        <w:t xml:space="preserve">In conclusion, the Academic Researcher under review has made significant contributions to their field, demonstrating excellence in research output, methodological rigour, and impact. Their work aligns well with the strategic priorities of academic institutions in Birmingham, United Kingdom, and reflects a strong commitment to advancing knowledge and benefiting society. By addressing the areas for improvement outlined in this report, the researcher has the potential to achieve even greater success in the future.</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Academic Reviewer</w:t>
      </w:r>
    </w:p>
    <w:p>
      <w:pPr>
        <w:pStyle w:val="BodyText"/>
      </w:pPr>
      <w:r>
        <w:rPr>
          <w:bCs/>
          <w:b/>
        </w:rPr>
        <w:t xml:space="preserve">Institution:</w:t>
      </w:r>
      <w:r>
        <w:t xml:space="preserve"> </w:t>
      </w:r>
      <w:r>
        <w:t xml:space="preserve">[Institution Name], Birmingham, United Kingdom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Academic Researcher Evaluation</dc:title>
  <dc:creator/>
  <dc:language>en</dc:language>
  <cp:keywords/>
  <dcterms:created xsi:type="dcterms:W3CDTF">2026-10-10T08:14:00Z</dcterms:created>
  <dcterms:modified xsi:type="dcterms:W3CDTF">2026-10-10T08:14:00Z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