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Contributions</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academic impact of an Academic Researcher based in Los Angeles, United States. The purpose of this review is to provide a comprehensive assessment of the researcher's work, focusing on their scholarly output, methodological rigor, collaboration efforts, and alignment with the academic standards expected in the United States higher education and research landscape.</w:t>
      </w:r>
    </w:p>
    <w:p>
      <w:pPr>
        <w:pStyle w:val="BodyText"/>
      </w:pPr>
      <w:r>
        <w:t xml:space="preserve">The evaluation process adheres to established peer review protocols commonly used in academic institutions across Los Angeles, including those at the University of California, Los Angeles (UCLA), California State University, Los Angeles (CSULA), and other prominent research organizations in the region. This report aims to offer constructive feedback that supports the researcher's professional growth while ensuring accountability and excellence in academic research.</w:t>
      </w:r>
    </w:p>
    <w:bookmarkEnd w:id="21"/>
    <w:bookmarkStart w:id="22" w:name="X3b8ad6e4fecbc264b1dd7b20d7fb2a9fc8bff92"/>
    <w:p>
      <w:pPr>
        <w:pStyle w:val="Heading2"/>
      </w:pPr>
      <w:r>
        <w:t xml:space="preserve">2. Research Output and Scholarly Contributions</w:t>
      </w:r>
    </w:p>
    <w:p>
      <w:pPr>
        <w:pStyle w:val="FirstParagraph"/>
      </w:pPr>
      <w:r>
        <w:t xml:space="preserve">The Academic Researcher has demonstrated a consistent commitment to producing high-quality research over the past three years. Their publications span peer-reviewed journals, conference proceedings, and collaborative projects, reflecting a broad engagement with their field of study. Notably, several of their articles have been published in reputable journals indexed in Scopus and Web of Science, which are key indicators of scholarly impact in the United States academic community.</w:t>
      </w:r>
    </w:p>
    <w:p>
      <w:pPr>
        <w:pStyle w:val="BodyText"/>
      </w:pPr>
      <w:r>
        <w:t xml:space="preserve">In Los Angeles, where interdisciplinary research is highly valued, the researcher has shown an ability to integrate insights from multiple domains, particularly in areas such as urban studies, public health, and environmental science. This interdisciplinary approach aligns well with the research priorities of many institutions in the region, including those focused on addressing challenges related to climate change, social equity, and technological innovation.</w:t>
      </w:r>
    </w:p>
    <w:p>
      <w:pPr>
        <w:pStyle w:val="BodyText"/>
      </w:pPr>
      <w:r>
        <w:t xml:space="preserve">However, there is room for improvement in terms of increasing the visibility of their work. While the quality of their research is commendable, the researcher could benefit from submitting to higher-impact journals and engaging more actively in national and international academic networks. Additionally, leveraging digital platforms and open-access publishing could enhance the reach and influence of their findings.</w:t>
      </w:r>
    </w:p>
    <w:bookmarkEnd w:id="22"/>
    <w:bookmarkStart w:id="23" w:name="methodological-rigor-and-innovation"/>
    <w:p>
      <w:pPr>
        <w:pStyle w:val="Heading2"/>
      </w:pPr>
      <w:r>
        <w:t xml:space="preserve">3. Methodological Rigor and Innovation</w:t>
      </w:r>
    </w:p>
    <w:p>
      <w:pPr>
        <w:pStyle w:val="FirstParagraph"/>
      </w:pPr>
      <w:r>
        <w:t xml:space="preserve">A critical aspect of any Academic Researcher's work is the rigor and innovation of their methodologies. In this regard, the researcher has demonstrated a strong grasp of both qualitative and quantitative research methods. Their studies often employ mixed-methods approaches, which are particularly effective in capturing the complexity of real-world phenomena—a hallmark of contemporary research in Los Angeles and beyond.</w:t>
      </w:r>
    </w:p>
    <w:p>
      <w:pPr>
        <w:pStyle w:val="BodyText"/>
      </w:pPr>
      <w:r>
        <w:t xml:space="preserve">The researcher's use of advanced statistical tools and data analysis techniques is noteworthy. For instance, their recent project on urban mobility patterns utilized machine learning algorithms to analyze large datasets, showcasing their ability to incorporate cutting-edge technologies into their work. This aligns with the growing emphasis on data-driven research in the United States, particularly in cities like Los Angeles that are at the forefront of technological advancement.</w:t>
      </w:r>
    </w:p>
    <w:p>
      <w:pPr>
        <w:pStyle w:val="BodyText"/>
      </w:pPr>
      <w:r>
        <w:t xml:space="preserve">That said, there are opportunities to further strengthen methodological transparency. Some of the researcher's publications lack detailed descriptions of their data collection processes and analytical frameworks, which can hinder reproducibility—a key principle in scientific research. Providing more comprehensive methodological documentation would not only enhance the credibility of their work but also contribute to the broader academic discourse.</w:t>
      </w:r>
    </w:p>
    <w:bookmarkEnd w:id="23"/>
    <w:bookmarkStart w:id="24" w:name="X95fef24fe3eb223f173d7be23efd6b370ba7dcf"/>
    <w:p>
      <w:pPr>
        <w:pStyle w:val="Heading2"/>
      </w:pPr>
      <w:r>
        <w:t xml:space="preserve">4. Collaboration and Professional Engagement</w:t>
      </w:r>
    </w:p>
    <w:p>
      <w:pPr>
        <w:pStyle w:val="FirstParagraph"/>
      </w:pPr>
      <w:r>
        <w:t xml:space="preserve">Collaboration is a cornerstone of academic research, especially in a dynamic environment like Los Angeles, where institutions and organizations frequently partner to tackle complex societal challenges. The Academic Researcher has actively participated in collaborative projects, working with colleagues from diverse disciplines and institutions. These efforts have resulted in co-authored publications and joint grant applications, demonstrating their ability to contribute effectively to team-based research.</w:t>
      </w:r>
    </w:p>
    <w:p>
      <w:pPr>
        <w:pStyle w:val="BodyText"/>
      </w:pPr>
      <w:r>
        <w:t xml:space="preserve">Furthermore, the researcher has engaged with professional organizations and attended conferences both locally and nationally. Their presentations at events such as the American Sociological Association (ASA) annual meeting and regional symposia in Los Angeles highlight their commitment to sharing knowledge and staying abreast of developments in their field.</w:t>
      </w:r>
    </w:p>
    <w:p>
      <w:pPr>
        <w:pStyle w:val="BodyText"/>
      </w:pPr>
      <w:r>
        <w:t xml:space="preserve">Despite these strengths, the researcher could expand their network by seeking out partnerships with industry leaders, government agencies, and community organizations. Such collaborations could provide valuable resources and perspectives, enriching their research and increasing its practical relevance. Additionally, mentoring junior researchers and graduate students would further solidify their role as a leader in the academic community.</w:t>
      </w:r>
    </w:p>
    <w:bookmarkEnd w:id="24"/>
    <w:bookmarkStart w:id="25" w:name="X6b563f3a777ff00e2359de8ddb06cebadc01b64"/>
    <w:p>
      <w:pPr>
        <w:pStyle w:val="Heading2"/>
      </w:pPr>
      <w:r>
        <w:t xml:space="preserve">5. Alignment with Institutional and Regional Priorities</w:t>
      </w:r>
    </w:p>
    <w:p>
      <w:pPr>
        <w:pStyle w:val="FirstParagraph"/>
      </w:pPr>
      <w:r>
        <w:t xml:space="preserve">In Los Angeles, academic research is increasingly expected to address pressing local and global issues, such as housing affordability, public health disparities, and environmental sustainability. The Academic Researcher's work reflects a clear alignment with these priorities, particularly in their studies on urban inequality and climate resilience. By focusing on topics that resonate with the needs of the Los Angeles community, the researcher has positioned themselves as a relevant and impactful contributor to the region's intellectual landscape.</w:t>
      </w:r>
    </w:p>
    <w:p>
      <w:pPr>
        <w:pStyle w:val="BodyText"/>
      </w:pPr>
      <w:r>
        <w:t xml:space="preserve">Moreover, their engagement with stakeholders outside academia—such as policymakers and nonprofit organizations—demonstrates a commitment to translating research into actionable solutions. This translational approach is highly valued in the United States, where there is a growing demand for evidence-based decision-making in public policy and practice.</w:t>
      </w:r>
    </w:p>
    <w:bookmarkEnd w:id="25"/>
    <w:bookmarkStart w:id="26" w:name="recommendations-for-improvement"/>
    <w:p>
      <w:pPr>
        <w:pStyle w:val="Heading2"/>
      </w:pPr>
      <w:r>
        <w:t xml:space="preserve">6. Recommendations for Improvement</w:t>
      </w:r>
    </w:p>
    <w:p>
      <w:pPr>
        <w:pStyle w:val="FirstParagraph"/>
      </w:pPr>
      <w:r>
        <w:t xml:space="preserve">Based on the evaluation, the following recommendations are provided to support the Academic Researcher's continued growth and success:</w:t>
      </w:r>
    </w:p>
    <w:p>
      <w:pPr>
        <w:numPr>
          <w:ilvl w:val="0"/>
          <w:numId w:val="1001"/>
        </w:numPr>
        <w:pStyle w:val="Compact"/>
      </w:pPr>
      <w:r>
        <w:t xml:space="preserve">Increase the visibility of their work by targeting high-impact journals and utilizing open-access platforms.</w:t>
      </w:r>
    </w:p>
    <w:p>
      <w:pPr>
        <w:numPr>
          <w:ilvl w:val="0"/>
          <w:numId w:val="1001"/>
        </w:numPr>
        <w:pStyle w:val="Compact"/>
      </w:pPr>
      <w:r>
        <w:t xml:space="preserve">Enhance methodological transparency by providing detailed descriptions of data collection and analysis processes.</w:t>
      </w:r>
    </w:p>
    <w:p>
      <w:pPr>
        <w:numPr>
          <w:ilvl w:val="0"/>
          <w:numId w:val="1001"/>
        </w:numPr>
        <w:pStyle w:val="Compact"/>
      </w:pPr>
      <w:r>
        <w:t xml:space="preserve">Expand collaborative networks to include industry partners, government agencies, and community organizations.</w:t>
      </w:r>
    </w:p>
    <w:p>
      <w:pPr>
        <w:numPr>
          <w:ilvl w:val="0"/>
          <w:numId w:val="1001"/>
        </w:numPr>
        <w:pStyle w:val="Compact"/>
      </w:pPr>
      <w:r>
        <w:t xml:space="preserve">Mentor junior researchers and graduate students to foster the next generation of scholars.</w:t>
      </w:r>
    </w:p>
    <w:p>
      <w:pPr>
        <w:numPr>
          <w:ilvl w:val="0"/>
          <w:numId w:val="1001"/>
        </w:numPr>
        <w:pStyle w:val="Compact"/>
      </w:pPr>
      <w:r>
        <w:t xml:space="preserve">Engage more actively in national and international academic networks to amplify their influence.</w:t>
      </w:r>
    </w:p>
    <w:bookmarkEnd w:id="26"/>
    <w:bookmarkStart w:id="27" w:name="conclusion"/>
    <w:p>
      <w:pPr>
        <w:pStyle w:val="Heading2"/>
      </w:pPr>
      <w:r>
        <w:t xml:space="preserve">7. Conclusion</w:t>
      </w:r>
    </w:p>
    <w:p>
      <w:pPr>
        <w:pStyle w:val="FirstParagraph"/>
      </w:pPr>
      <w:r>
        <w:t xml:space="preserve">This Peer Review Report underscores the Academic Researcher's significant contributions to their field while identifying areas for improvement. Their dedication to rigorous, innovative, and socially relevant research positions them as a valuable asset to the academic community in Los Angeles and beyond. By implementing the recommendations outlined in this report, the researcher can further enhance their impact and continue to excel in their professional journey.</w:t>
      </w:r>
    </w:p>
    <w:bookmarkEnd w:id="27"/>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Academic Reviewer</w:t>
      </w:r>
    </w:p>
    <w:p>
      <w:pPr>
        <w:pStyle w:val="BodyText"/>
      </w:pPr>
      <w:r>
        <w:rPr>
          <w:bCs/>
          <w:b/>
        </w:rPr>
        <w:t xml:space="preserve">Institution:</w:t>
      </w:r>
      <w:r>
        <w:t xml:space="preserve"> </w:t>
      </w:r>
      <w:r>
        <w:t xml:space="preserve">[Institution Name], Los Angeles,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2026-10-10T03:22:49Z</dcterms:created>
  <dcterms:modified xsi:type="dcterms:W3CDTF">2026-10-10T03:22:49Z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