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Comprehensive Evaluation of Academic Researcher Performance and Contributions</w:t>
      </w:r>
    </w:p>
    <w:bookmarkEnd w:id="20"/>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Annual Faculty Assessment</w:t>
      </w:r>
    </w:p>
    <w:p>
      <w:pPr>
        <w:pStyle w:val="BodyText"/>
      </w:pPr>
      <w:r>
        <w:rPr>
          <w:bCs/>
          <w:b/>
        </w:rPr>
        <w:t xml:space="preserve">Location:</w:t>
      </w:r>
      <w:r>
        <w:t xml:space="preserve"> </w:t>
      </w:r>
      <w:r>
        <w:t xml:space="preserve">Miami, Florida, United States</w:t>
      </w:r>
    </w:p>
    <w:p>
      <w:pPr>
        <w:pStyle w:val="BodyText"/>
      </w:pPr>
      <w:r>
        <w:rPr>
          <w:bCs/>
          <w:b/>
        </w:rPr>
        <w:t xml:space="preserve">Department:</w:t>
      </w:r>
      <w:r>
        <w:t xml:space="preserve"> </w:t>
      </w:r>
      <w:r>
        <w:t xml:space="preserve">Institute for Tropical and Marine Sciences</w:t>
      </w:r>
    </w:p>
    <w:p>
      <w:pPr>
        <w:pStyle w:val="BodyText"/>
      </w:pPr>
      <w:r>
        <w:rPr>
          <w:bCs/>
          <w:b/>
        </w:rPr>
        <w:t xml:space="preserve">Subject:</w:t>
      </w:r>
      <w:r>
        <w:t xml:space="preserve"> </w:t>
      </w:r>
      <w:r>
        <w:t xml:space="preserve">Dr. Elena Rodriguez (Academic Researcher)</w:t>
      </w:r>
    </w:p>
    <w:p>
      <w:pPr>
        <w:pStyle w:val="BodyText"/>
      </w:pPr>
      <w:r>
        <w:rPr>
          <w:bCs/>
          <w:b/>
        </w:rPr>
        <w:t xml:space="preserve">Reviewer:</w:t>
      </w:r>
      <w:r>
        <w:t xml:space="preserve"> </w:t>
      </w:r>
      <w:r>
        <w:t xml:space="preserve">Dr. James Sterling, Senior Professor</w:t>
      </w:r>
    </w:p>
    <w:bookmarkStart w:id="21" w:name="executive-summary"/>
    <w:p>
      <w:pPr>
        <w:pStyle w:val="Heading2"/>
      </w:pPr>
      <w:r>
        <w:t xml:space="preserve">1. Executive Summary</w:t>
      </w:r>
    </w:p>
    <w:p>
      <w:pPr>
        <w:pStyle w:val="FirstParagraph"/>
      </w:pPr>
      <w:r>
        <w:t xml:space="preserve">This Peer Review Report serves as a formal evaluation of the professional activities, scholarly output, and institutional contributions of the Academic Researcher, Dr. Elena Rodriguez. This assessment is conducted within the rigorous academic standards expected of higher education institutions in the United States, specifically tailored to the unique research environment of Miami. Miami serves as a critical hub for interdisciplinary research, particularly in the fields of environmental science, public health, and urban development. Consequently, this report evaluates the researcher's ability to align their work with both global scientific standards and the specific regional needs of South Florida.</w:t>
      </w:r>
    </w:p>
    <w:p>
      <w:pPr>
        <w:pStyle w:val="BodyText"/>
      </w:pPr>
      <w:r>
        <w:t xml:space="preserve">The review period covers the last twelve months of activity. The evaluation focuses on three primary pillars: research productivity and quality, grant acquisition and financial stewardship, and academic service and mentorship. The overall consensus of this review is that the Academic Researcher has demonstrated exceptional dedication and has significantly elevated the profile of the department within the broader United States academic community.</w:t>
      </w:r>
    </w:p>
    <w:bookmarkEnd w:id="21"/>
    <w:bookmarkStart w:id="22" w:name="X38a8c661f811da2702e303711a94b9e21253de4"/>
    <w:p>
      <w:pPr>
        <w:pStyle w:val="Heading2"/>
      </w:pPr>
      <w:r>
        <w:t xml:space="preserve">2. Research Productivity and Scholarly Impact</w:t>
      </w:r>
    </w:p>
    <w:p>
      <w:pPr>
        <w:pStyle w:val="FirstParagraph"/>
      </w:pPr>
      <w:r>
        <w:t xml:space="preserve">The core mandate of an Academic Researcher is the generation of new knowledge. During this review period, Dr. Rodriguez has maintained a high volume of output. She has published four peer-reviewed articles in high-impact journals, including two in Q1 ranked publications. These publications are particularly relevant given the geographic context of Miami. Her work on coastal resilience and climate adaptation strategies provides actionable data that is vital for local policymakers in Miami-Dade County.</w:t>
      </w:r>
    </w:p>
    <w:p>
      <w:pPr>
        <w:pStyle w:val="BodyText"/>
      </w:pPr>
      <w:r>
        <w:t xml:space="preserve">Furthermore, the researcher has successfully integrated interdisciplinary methodologies. By collaborating with colleagues in computer science and urban planning, she has developed predictive models for sea-level rise impacts on Miami’s infrastructure. This approach reflects the modern expectation of academic research in the United States, where siloed disciplines are increasingly replaced by collaborative, problem-solving frameworks. Her citation metrics have increased by 15% year-over-year, indicating a growing influence in her field.</w:t>
      </w:r>
    </w:p>
    <w:bookmarkEnd w:id="22"/>
    <w:bookmarkStart w:id="23" w:name="X4bb6e624859b21f4f10b212e14ee91be7622d79"/>
    <w:p>
      <w:pPr>
        <w:pStyle w:val="Heading2"/>
      </w:pPr>
      <w:r>
        <w:t xml:space="preserve">3. Grant Acquisition and Financial Stewardship</w:t>
      </w:r>
    </w:p>
    <w:p>
      <w:pPr>
        <w:pStyle w:val="FirstParagraph"/>
      </w:pPr>
      <w:r>
        <w:t xml:space="preserve">In the competitive landscape of United States federal funding, securing grants is a critical metric for evaluating an Academic Researcher. Dr. Rodriguez has been instrumental in securing external funding. Most notably, she served as the Principal Investigator (PI) for a National Science Foundation (NSF) grant focused on biodiversity in the Everglades ecosystem. This achievement is significant not only for the financial support it brings to the institution but also for its alignment with the ecological priorities of the Miami region.</w:t>
      </w:r>
    </w:p>
    <w:p>
      <w:pPr>
        <w:pStyle w:val="BodyText"/>
      </w:pPr>
      <w:r>
        <w:t xml:space="preserve">Additionally, she has demonstrated excellent financial stewardship. All grant expenditures have been managed in strict accordance with federal regulations and university compliance policies. Her ability to manage large budgets while delivering on project milestones is a testament to her administrative competence, a skill that is often as valued as technical expertise in senior academic roles.</w:t>
      </w:r>
    </w:p>
    <w:bookmarkEnd w:id="23"/>
    <w:bookmarkStart w:id="24" w:name="X524c183bc40b52717cd2a36ce63f657a948aaea"/>
    <w:p>
      <w:pPr>
        <w:pStyle w:val="Heading2"/>
      </w:pPr>
      <w:r>
        <w:t xml:space="preserve">4. Academic Service and Community Engagement</w:t>
      </w:r>
    </w:p>
    <w:p>
      <w:pPr>
        <w:pStyle w:val="FirstParagraph"/>
      </w:pPr>
      <w:r>
        <w:t xml:space="preserve">An Academic Researcher in Miami is expected to bridge the gap between the university and the local community. Dr. Rodriguez has excelled in this area. She has actively participated in public forums organized by the City of Miami regarding climate change mitigation. Her ability to translate complex scientific data into accessible language for the general public is commendable.</w:t>
      </w:r>
    </w:p>
    <w:p>
      <w:pPr>
        <w:pStyle w:val="BodyText"/>
      </w:pPr>
      <w:r>
        <w:t xml:space="preserve">Within the university, she has served on the Graduate Studies Committee, helping to refine the curriculum for the Master’s program in Environmental Science. Her mentorship of three graduate students has been exemplary; two of her advisees have recently presented their work at national conferences in the United States. This commitment to the next generation of scholars ensures the sustainability of the department’s research mission.</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Academic Researcher is largely outstanding, there are areas where strategic growth is recommended. First, while her local impact in Miami is strong, there is an opportunity to expand her international collaborations. Establishing partnerships with research institutions in Latin America and the Caribbean could further leverage Miami’s position as a gateway to the Americas.</w:t>
      </w:r>
    </w:p>
    <w:p>
      <w:pPr>
        <w:pStyle w:val="BodyText"/>
      </w:pPr>
      <w:r>
        <w:t xml:space="preserve">Second, it is recommended that Dr. Rodriguez increase her involvement in undergraduate teaching. While her research and graduate mentorship are robust, engaging with undergraduate students can help inspire early-career interest in STEM fields, which is a priority for the university’s diversity and inclusion initiatives.</w:t>
      </w:r>
    </w:p>
    <w:bookmarkEnd w:id="25"/>
    <w:bookmarkStart w:id="26" w:name="final-conclusion"/>
    <w:p>
      <w:pPr>
        <w:pStyle w:val="Heading2"/>
      </w:pPr>
      <w:r>
        <w:t xml:space="preserve">6. Final Conclusion</w:t>
      </w:r>
    </w:p>
    <w:p>
      <w:pPr>
        <w:pStyle w:val="FirstParagraph"/>
      </w:pPr>
      <w:r>
        <w:rPr>
          <w:bCs/>
          <w:b/>
        </w:rPr>
        <w:t xml:space="preserve">Overall Rating: Exceeds Expectations</w:t>
      </w:r>
    </w:p>
    <w:p>
      <w:pPr>
        <w:pStyle w:val="BodyText"/>
      </w:pPr>
      <w:r>
        <w:t xml:space="preserve">Dr. Rodriguez is a vital asset to the institution. Her work embodies the spirit of inquiry and service required of an Academic Researcher in the United States. Her specific contributions to the scientific understanding of the Miami region are invaluable. It is the recommendation of this Peer Review Report that she be considered for promotion to the rank of Associate Professor, with tenure track eligibility, effective the next academic year.</w:t>
      </w:r>
    </w:p>
    <w:p>
      <w:pPr>
        <w:pStyle w:val="BodyText"/>
      </w:pPr>
      <w:r>
        <w:rPr>
          <w:bCs/>
          <w:b/>
        </w:rPr>
        <w:t xml:space="preserve">Reviewer Signature:</w:t>
      </w:r>
    </w:p>
    <w:p>
      <w:pPr>
        <w:pStyle w:val="BodyText"/>
      </w:pPr>
      <w:r>
        <w:t xml:space="preserve">Dr. James Sterling</w:t>
      </w:r>
      <w:r>
        <w:br/>
      </w:r>
      <w:r>
        <w:t xml:space="preserve">Senior Professor &amp; Department Chair</w:t>
      </w:r>
    </w:p>
    <w:p>
      <w:pPr>
        <w:pStyle w:val="BodyText"/>
      </w:pPr>
      <w:r>
        <w:rPr>
          <w:bCs/>
          <w:b/>
        </w:rPr>
        <w:t xml:space="preserve">Date of Submission:</w:t>
      </w:r>
    </w:p>
    <w:p>
      <w:pPr>
        <w:pStyle w:val="BodyText"/>
      </w:pPr>
      <w:r>
        <w:t xml:space="preserve">October 24, 2023</w:t>
      </w:r>
    </w:p>
    <w:p>
      <w:pPr>
        <w:pStyle w:val="BodyText"/>
      </w:pPr>
      <w:r>
        <w:t xml:space="preserve">Confidential Document - Internal Use Only</w:t>
      </w:r>
      <w:r>
        <w:br/>
      </w:r>
      <w:r>
        <w:t xml:space="preserve">Prepared in accordance with the Faculty Handbook of the University of Miami.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