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7" w:name="peer-review-report"/>
    <w:p>
      <w:pPr>
        <w:pStyle w:val="Heading1"/>
      </w:pPr>
      <w:r>
        <w:t xml:space="preserve">Peer Review Report</w:t>
      </w:r>
    </w:p>
    <w:p>
      <w:pPr>
        <w:pStyle w:val="FirstParagraph"/>
      </w:pPr>
      <w:r>
        <w:t xml:space="preserve">Evaluation of Academic Researcher Performance and Contributions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Report:</w:t>
            </w:r>
          </w:p>
        </w:tc>
        <w:tc>
          <w:tcPr/>
          <w:p>
            <w:pPr>
              <w:pStyle w:val="Compact"/>
              <w:jc w:val="left"/>
            </w:pPr>
            <w:r>
              <w:t xml:space="preserve">October 24, 2023</w:t>
            </w:r>
          </w:p>
        </w:tc>
      </w:tr>
      <w:tr>
        <w:tc>
          <w:tcPr/>
          <w:p>
            <w:pPr>
              <w:pStyle w:val="Compact"/>
              <w:jc w:val="left"/>
            </w:pPr>
            <w:r>
              <w:t xml:space="preserve">Location:</w:t>
            </w:r>
          </w:p>
        </w:tc>
        <w:tc>
          <w:tcPr/>
          <w:p>
            <w:pPr>
              <w:pStyle w:val="Compact"/>
              <w:jc w:val="left"/>
            </w:pPr>
            <w:r>
              <w:t xml:space="preserve">Tashkent, Uzbekistan</w:t>
            </w:r>
          </w:p>
        </w:tc>
      </w:tr>
      <w:tr>
        <w:tc>
          <w:tcPr/>
          <w:p>
            <w:pPr>
              <w:pStyle w:val="Compact"/>
              <w:jc w:val="left"/>
            </w:pPr>
            <w:r>
              <w:t xml:space="preserve">Institution:</w:t>
            </w:r>
          </w:p>
        </w:tc>
        <w:tc>
          <w:tcPr/>
          <w:p>
            <w:pPr>
              <w:pStyle w:val="Compact"/>
              <w:jc w:val="left"/>
            </w:pPr>
            <w:r>
              <w:t xml:space="preserve">[Name of University/Research Institute in Tashkent]</w:t>
            </w:r>
          </w:p>
        </w:tc>
      </w:tr>
      <w:tr>
        <w:tc>
          <w:tcPr/>
          <w:p>
            <w:pPr>
              <w:pStyle w:val="Compact"/>
              <w:jc w:val="left"/>
            </w:pPr>
            <w:r>
              <w:t xml:space="preserve">Subject of Review:</w:t>
            </w:r>
          </w:p>
        </w:tc>
        <w:tc>
          <w:tcPr/>
          <w:p>
            <w:pPr>
              <w:pStyle w:val="Compact"/>
              <w:jc w:val="left"/>
            </w:pPr>
            <w:r>
              <w:t xml:space="preserve">Dr. [Researcher Name], Academic Researcher</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 Name:</w:t>
            </w:r>
          </w:p>
        </w:tc>
        <w:tc>
          <w:tcPr/>
          <w:p>
            <w:pPr>
              <w:pStyle w:val="Compact"/>
              <w:jc w:val="left"/>
            </w:pPr>
            <w:r>
              <w:t xml:space="preserve">Prof. [Reviewer Name]</w:t>
            </w:r>
          </w:p>
        </w:tc>
      </w:tr>
      <w:tr>
        <w:tc>
          <w:tcPr/>
          <w:p>
            <w:pPr>
              <w:pStyle w:val="Compact"/>
              <w:jc w:val="left"/>
            </w:pPr>
            <w:r>
              <w:t xml:space="preserve">Reviewer Affiliation:</w:t>
            </w:r>
          </w:p>
        </w:tc>
        <w:tc>
          <w:tcPr/>
          <w:p>
            <w:pPr>
              <w:pStyle w:val="Compact"/>
              <w:jc w:val="left"/>
            </w:pPr>
            <w:r>
              <w:t xml:space="preserve">Department of [Department Name], Tashkent</w:t>
            </w:r>
          </w:p>
        </w:tc>
      </w:tr>
    </w:tbl>
    <w:bookmarkStart w:id="20" w:name="introduction-and-context"/>
    <w:p>
      <w:pPr>
        <w:pStyle w:val="Heading2"/>
      </w:pPr>
      <w:r>
        <w:t xml:space="preserve">1. Introduction and Context</w:t>
      </w:r>
    </w:p>
    <w:p>
      <w:pPr>
        <w:pStyle w:val="FirstParagraph"/>
      </w:pPr>
      <w:r>
        <w:t xml:space="preserve">This Peer Review Report serves as a formal evaluation of the professional activities, scientific output, and academic integrity of the designated Academic Researcher. This assessment is conducted in accordance with the standards set forth by the Ministry of Higher and Secondary Specialized Education of the Republic of Uzbekistan and the internal quality assurance protocols of our institution in Tashkent. The purpose of this review is to determine the researcher's eligibility for tenure, promotion, or continued funding, while ensuring alignment with the national strategy for science and technology development.</w:t>
      </w:r>
    </w:p>
    <w:p>
      <w:pPr>
        <w:pStyle w:val="BodyText"/>
      </w:pPr>
      <w:r>
        <w:t xml:space="preserve">The review process involved a comprehensive analysis of the researcher's publications, grant management, mentorship of junior scholars, and contribution to the local academic community in Uzbekistan. The evaluation criteria emphasize not only the quantity of output but also the quality, relevance, and impact of the research within the Central Asian context and the global scientific arena.</w:t>
      </w:r>
    </w:p>
    <w:bookmarkEnd w:id="20"/>
    <w:bookmarkStart w:id="21" w:name="scientific-output-and-publications"/>
    <w:p>
      <w:pPr>
        <w:pStyle w:val="Heading2"/>
      </w:pPr>
      <w:r>
        <w:t xml:space="preserve">2. Scientific Output and Publications</w:t>
      </w:r>
    </w:p>
    <w:p>
      <w:pPr>
        <w:pStyle w:val="FirstParagraph"/>
      </w:pPr>
      <w:r>
        <w:t xml:space="preserve">The primary metric for evaluating an Academic Researcher is the quality and impact of their scholarly publications. During the review period, the subject has demonstrated a commendable commitment to disseminating knowledge. The researcher has published several articles in peer-reviewed journals indexed in Scopus and Web of Science, which is a critical requirement for academic advancement in Uzbekistan today.</w:t>
      </w:r>
    </w:p>
    <w:p>
      <w:pPr>
        <w:pStyle w:val="BodyText"/>
      </w:pPr>
      <w:r>
        <w:t xml:space="preserve">Specifically, the research focuses on [Insert Field, e.g., Sustainable Agriculture / Digital Economy / Public Health], areas of high priority for the development of Tashkent and the wider region. The methodology employed in these studies is rigorous, utilizing both qualitative and quantitative approaches appropriate for the discipline. The findings presented in the recent monograph titled "[Title]" offer significant insights that could inform policy-making within the Republic of Uzbekistan.</w:t>
      </w:r>
    </w:p>
    <w:p>
      <w:pPr>
        <w:pStyle w:val="BodyText"/>
      </w:pPr>
      <w:r>
        <w:t xml:space="preserve">However, it is noted that while the international publication record is strong, there is a need for increased engagement with local Uzbek journals to ensure that research findings are accessible to the domestic academic community and policymakers in Tashkent. Bridging the gap between international standards and local applicability is essential for a well-rounded Academic Researcher.</w:t>
      </w:r>
    </w:p>
    <w:bookmarkEnd w:id="21"/>
    <w:bookmarkStart w:id="22" w:name="research-methodology-and-integrity"/>
    <w:p>
      <w:pPr>
        <w:pStyle w:val="Heading2"/>
      </w:pPr>
      <w:r>
        <w:t xml:space="preserve">3. Research Methodology and Integrity</w:t>
      </w:r>
    </w:p>
    <w:p>
      <w:pPr>
        <w:pStyle w:val="FirstParagraph"/>
      </w:pPr>
      <w:r>
        <w:t xml:space="preserve">A cornerstone of this Peer Review Report is the assessment of research integrity. The reviewer has examined the data sets, ethical approvals, and methodological frameworks used by the Academic Researcher. The findings indicate a high level of adherence to ethical standards. There is no evidence of plagiarism, data fabrication, or falsification.</w:t>
      </w:r>
    </w:p>
    <w:p>
      <w:pPr>
        <w:pStyle w:val="BodyText"/>
      </w:pPr>
      <w:r>
        <w:t xml:space="preserve">The researcher has successfully navigated the complexities of obtaining ethical clearance from relevant committees in Uzbekistan, demonstrating respect for local regulations and cultural nuances. The transparency in reporting limitations and potential biases in their work reflects a mature and honest scientific approach. This integrity is vital for maintaining the reputation of our institution in Tashkent on the global stage.</w:t>
      </w:r>
    </w:p>
    <w:bookmarkEnd w:id="22"/>
    <w:bookmarkStart w:id="23" w:name="X0d49be3a685d62501168fdfb78cf244d0d46f3d"/>
    <w:p>
      <w:pPr>
        <w:pStyle w:val="Heading2"/>
      </w:pPr>
      <w:r>
        <w:t xml:space="preserve">4. Grant Acquisition and Resource Management</w:t>
      </w:r>
    </w:p>
    <w:p>
      <w:pPr>
        <w:pStyle w:val="FirstParagraph"/>
      </w:pPr>
      <w:r>
        <w:t xml:space="preserve">Financial sustainability is a key aspect of modern academic research. The subject has shown initiative in securing funding from both national sources, such as the Uzbekistan National Academy of Sciences, and international bodies. The successful acquisition of the "[Grant Name]" grant highlights the researcher's ability to write compelling proposals and manage budgets effectively.</w:t>
      </w:r>
    </w:p>
    <w:p>
      <w:pPr>
        <w:pStyle w:val="BodyText"/>
      </w:pPr>
      <w:r>
        <w:t xml:space="preserve">Resource management has been efficient, with funds allocated appropriately for equipment, fieldwork, and personnel. The researcher has also facilitated collaboration between Tashkent-based institutions and international partners, fostering a cross-border exchange of knowledge that benefits the local scientific ecosystem.</w:t>
      </w:r>
    </w:p>
    <w:bookmarkEnd w:id="23"/>
    <w:bookmarkStart w:id="24" w:name="mentorship-and-academic-service"/>
    <w:p>
      <w:pPr>
        <w:pStyle w:val="Heading2"/>
      </w:pPr>
      <w:r>
        <w:t xml:space="preserve">5. Mentorship and Academic Service</w:t>
      </w:r>
    </w:p>
    <w:p>
      <w:pPr>
        <w:pStyle w:val="FirstParagraph"/>
      </w:pPr>
      <w:r>
        <w:t xml:space="preserve">Beyond individual research, an Academic Researcher plays a pivotal role in mentoring the next generation of scientists. The subject has supervised several Master’s and PhD candidates, providing them with the guidance necessary to navigate the academic landscape in Uzbekistan. Feedback from these students indicates that the researcher is supportive, accessible, and intellectually stimulating.</w:t>
      </w:r>
    </w:p>
    <w:p>
      <w:pPr>
        <w:pStyle w:val="BodyText"/>
      </w:pPr>
      <w:r>
        <w:t xml:space="preserve">Furthermore, the researcher has actively participated in departmental committees and organized scientific conferences in Tashkent. These activities contribute to the vibrancy of the academic community and help to elevate the profile of our institution. The researcher’s willingness to serve as a peer reviewer for other scholars also demonstrates a commitment to the collective quality of academic discourse.</w:t>
      </w:r>
    </w:p>
    <w:bookmarkEnd w:id="24"/>
    <w:bookmarkStart w:id="25" w:name="areas-for-improvement"/>
    <w:p>
      <w:pPr>
        <w:pStyle w:val="Heading2"/>
      </w:pPr>
      <w:r>
        <w:t xml:space="preserve">6. Areas for Improvement</w:t>
      </w:r>
    </w:p>
    <w:p>
      <w:pPr>
        <w:pStyle w:val="FirstParagraph"/>
      </w:pPr>
      <w:r>
        <w:t xml:space="preserve">While the overall performance is strong, this Peer Review Report identifies specific areas for growth:</w:t>
      </w:r>
    </w:p>
    <w:p>
      <w:pPr>
        <w:numPr>
          <w:ilvl w:val="0"/>
          <w:numId w:val="1001"/>
        </w:numPr>
        <w:pStyle w:val="Compact"/>
      </w:pPr>
      <w:r>
        <w:rPr>
          <w:bCs/>
          <w:b/>
        </w:rPr>
        <w:t xml:space="preserve">Local Impact:</w:t>
      </w:r>
      <w:r>
        <w:t xml:space="preserve"> </w:t>
      </w:r>
      <w:r>
        <w:t xml:space="preserve">Increase the dissemination of research findings in Uzbek language publications to reach a broader domestic audience.</w:t>
      </w:r>
    </w:p>
    <w:p>
      <w:pPr>
        <w:numPr>
          <w:ilvl w:val="0"/>
          <w:numId w:val="1001"/>
        </w:numPr>
        <w:pStyle w:val="Compact"/>
      </w:pPr>
      <w:r>
        <w:rPr>
          <w:bCs/>
          <w:b/>
        </w:rPr>
        <w:t xml:space="preserve">Interdisciplinary Collaboration:</w:t>
      </w:r>
      <w:r>
        <w:t xml:space="preserve"> </w:t>
      </w:r>
      <w:r>
        <w:t xml:space="preserve">Seek more opportunities to collaborate with researchers from other disciplines within Tashkent to address complex societal challenges.</w:t>
      </w:r>
    </w:p>
    <w:p>
      <w:pPr>
        <w:numPr>
          <w:ilvl w:val="0"/>
          <w:numId w:val="1001"/>
        </w:numPr>
        <w:pStyle w:val="Compact"/>
      </w:pPr>
      <w:r>
        <w:rPr>
          <w:bCs/>
          <w:b/>
        </w:rPr>
        <w:t xml:space="preserve">Technology Transfer:</w:t>
      </w:r>
      <w:r>
        <w:t xml:space="preserve"> </w:t>
      </w:r>
      <w:r>
        <w:t xml:space="preserve">Explore pathways to translate theoretical research into practical applications that can benefit the economy of Uzbekistan.</w:t>
      </w:r>
    </w:p>
    <w:bookmarkEnd w:id="25"/>
    <w:bookmarkStart w:id="26" w:name="conclusion-and-recommendation"/>
    <w:p>
      <w:pPr>
        <w:pStyle w:val="Heading2"/>
      </w:pPr>
      <w:r>
        <w:t xml:space="preserve">7. Conclusion and Recommendation</w:t>
      </w:r>
    </w:p>
    <w:p>
      <w:pPr>
        <w:pStyle w:val="FirstParagraph"/>
      </w:pPr>
      <w:r>
        <w:t xml:space="preserve">In conclusion, this Academic Researcher has demonstrated excellence in scientific inquiry, ethical conduct, and academic service. Their contributions align well with the strategic goals of higher education and research in Uzbekistan. The quality of their work in Tashkent has been consistently high, and their potential for future impact is significant.</w:t>
      </w:r>
    </w:p>
    <w:p>
      <w:pPr>
        <w:pStyle w:val="BodyText"/>
      </w:pPr>
      <w:r>
        <w:t xml:space="preserve">Based on the evidence reviewed, I recommend the [Approval/Continuation/Promotion] of the researcher. It is my belief that with continued support and a focus on the areas for improvement identified above, this researcher will make even greater contributions to the scientific community in Uzbekistan and beyond.</w:t>
      </w:r>
    </w:p>
    <w:p>
      <w:pPr>
        <w:pStyle w:val="BodyText"/>
      </w:pPr>
      <w:r>
        <w:rPr>
          <w:bCs/>
          <w:b/>
        </w:rPr>
        <w:t xml:space="preserve">Signature of Reviewer</w:t>
      </w:r>
      <w:r>
        <w:br/>
      </w:r>
      <w:r>
        <w:t xml:space="preserve">Prof. [Reviewer Name]</w:t>
      </w:r>
    </w:p>
    <w:p>
      <w:pPr>
        <w:pStyle w:val="BodyText"/>
      </w:pPr>
      <w:r>
        <w:rPr>
          <w:bCs/>
          <w:b/>
        </w:rPr>
        <w:t xml:space="preserve">Date</w:t>
      </w:r>
      <w:r>
        <w:br/>
      </w:r>
      <w:r>
        <w:t xml:space="preserve">October 24, 2023</w:t>
      </w:r>
    </w:p>
    <w:p>
      <w:pPr>
        <w:pStyle w:val="BodyText"/>
      </w:pPr>
      <w:r>
        <w:t xml:space="preserve">This document is confidential and intended solely for the use of the academic administration of [Institution Name] in Tashkent,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2026-10-10T04:35:52Z</dcterms:created>
  <dcterms:modified xsi:type="dcterms:W3CDTF">2026-10-10T04:35:52Z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