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Proficiency Assessment</w:t>
      </w:r>
    </w:p>
    <w:p>
      <w:pPr>
        <w:pStyle w:val="BodyText"/>
      </w:pPr>
      <w:r>
        <w:rPr>
          <w:bCs/>
          <w:b/>
        </w:rPr>
        <w:t xml:space="preserve">Role:</w:t>
      </w:r>
      <w:r>
        <w:t xml:space="preserve"> </w:t>
      </w:r>
      <w:r>
        <w:t xml:space="preserve">Accountant</w:t>
      </w:r>
    </w:p>
    <w:p>
      <w:pPr>
        <w:pStyle w:val="BodyText"/>
      </w:pPr>
      <w:r>
        <w:rPr>
          <w:bCs/>
          <w:b/>
        </w:rPr>
        <w:t xml:space="preserve">Location:</w:t>
      </w:r>
      <w:r>
        <w:t xml:space="preserve"> </w:t>
      </w:r>
      <w:r>
        <w:t xml:space="preserve">Australia Brisbane</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accuracy, and ethical compliance of the designated Accountant operating within the Australia Brisbane jurisdiction. The purpose of this review is to ensure that the financial reporting, tax compliance, and advisory services provided align with the rigorous standards set by the Australian Accounting Standards Board (AASB), the Australian Taxation Office (ATO), and the relevant professional bodies such as CPA Australia or Chartered Accountants Australia and New Zealand (CA ANZ).</w:t>
      </w:r>
    </w:p>
    <w:p>
      <w:pPr>
        <w:pStyle w:val="BodyText"/>
      </w:pPr>
      <w:r>
        <w:t xml:space="preserve">The review covers a twelve-month period and focuses on the Accountant's ability to navigate the specific regulatory landscape of Queensland and the broader Australian financial sector. The findings indicate a generally high level of competency, with specific areas identified for continuous improvement regarding localised tax incentives and digital transformation in Brisbane-based small to medium enterprises (SMEs).</w:t>
      </w:r>
    </w:p>
    <w:bookmarkEnd w:id="21"/>
    <w:bookmarkStart w:id="22" w:name="scope-of-the-peer-review"/>
    <w:p>
      <w:pPr>
        <w:pStyle w:val="Heading2"/>
      </w:pPr>
      <w:r>
        <w:t xml:space="preserve">2. Scope of the Peer Review</w:t>
      </w:r>
    </w:p>
    <w:p>
      <w:pPr>
        <w:pStyle w:val="FirstParagraph"/>
      </w:pPr>
      <w:r>
        <w:t xml:space="preserve">The scope of this Peer Review Report encompasses the following key areas relevant to an Accountant in Australia Brisbane:</w:t>
      </w:r>
    </w:p>
    <w:p>
      <w:pPr>
        <w:numPr>
          <w:ilvl w:val="0"/>
          <w:numId w:val="1001"/>
        </w:numPr>
        <w:pStyle w:val="Compact"/>
      </w:pPr>
      <w:r>
        <w:rPr>
          <w:bCs/>
          <w:b/>
        </w:rPr>
        <w:t xml:space="preserve">Financial Reporting:</w:t>
      </w:r>
      <w:r>
        <w:t xml:space="preserve"> </w:t>
      </w:r>
      <w:r>
        <w:t xml:space="preserve">Adherence to AASB standards in the preparation of financial statements.</w:t>
      </w:r>
    </w:p>
    <w:p>
      <w:pPr>
        <w:numPr>
          <w:ilvl w:val="0"/>
          <w:numId w:val="1001"/>
        </w:numPr>
        <w:pStyle w:val="Compact"/>
      </w:pPr>
      <w:r>
        <w:rPr>
          <w:bCs/>
          <w:b/>
        </w:rPr>
        <w:t xml:space="preserve">Tax Compliance:</w:t>
      </w:r>
      <w:r>
        <w:t xml:space="preserve"> </w:t>
      </w:r>
      <w:r>
        <w:t xml:space="preserve">Accuracy in BAS (Business Activity Statement), IAS (Income Tax Assessment), and GST reporting.</w:t>
      </w:r>
    </w:p>
    <w:p>
      <w:pPr>
        <w:numPr>
          <w:ilvl w:val="0"/>
          <w:numId w:val="1001"/>
        </w:numPr>
        <w:pStyle w:val="Compact"/>
      </w:pPr>
      <w:r>
        <w:rPr>
          <w:bCs/>
          <w:b/>
        </w:rPr>
        <w:t xml:space="preserve">Local Regulatory Knowledge:</w:t>
      </w:r>
      <w:r>
        <w:t xml:space="preserve"> </w:t>
      </w:r>
      <w:r>
        <w:t xml:space="preserve">Understanding of Queensland-specific business regulations and Brisbane market dynamics.</w:t>
      </w:r>
    </w:p>
    <w:p>
      <w:pPr>
        <w:numPr>
          <w:ilvl w:val="0"/>
          <w:numId w:val="1001"/>
        </w:numPr>
        <w:pStyle w:val="Compact"/>
      </w:pPr>
      <w:r>
        <w:rPr>
          <w:bCs/>
          <w:b/>
        </w:rPr>
        <w:t xml:space="preserve">Professional Ethics:</w:t>
      </w:r>
      <w:r>
        <w:t xml:space="preserve"> </w:t>
      </w:r>
      <w:r>
        <w:t xml:space="preserve">Compliance with the Code of Ethics for Professional Accountants.</w:t>
      </w:r>
    </w:p>
    <w:p>
      <w:pPr>
        <w:numPr>
          <w:ilvl w:val="0"/>
          <w:numId w:val="1001"/>
        </w:numPr>
        <w:pStyle w:val="Compact"/>
      </w:pPr>
      <w:r>
        <w:rPr>
          <w:bCs/>
          <w:b/>
        </w:rPr>
        <w:t xml:space="preserve">Client Advisory:</w:t>
      </w:r>
      <w:r>
        <w:t xml:space="preserve"> </w:t>
      </w:r>
      <w:r>
        <w:t xml:space="preserve">Quality of strategic financial advice provided to clients in the Brisbane region.</w:t>
      </w:r>
    </w:p>
    <w:bookmarkEnd w:id="22"/>
    <w:bookmarkStart w:id="23" w:name="X2343c058dc6f5013b97fa17e6c67277a70a8c63"/>
    <w:p>
      <w:pPr>
        <w:pStyle w:val="Heading2"/>
      </w:pPr>
      <w:r>
        <w:t xml:space="preserve">3. Technical Competency and Financial Reporting</w:t>
      </w:r>
    </w:p>
    <w:p>
      <w:pPr>
        <w:pStyle w:val="FirstParagraph"/>
      </w:pPr>
      <w:r>
        <w:t xml:space="preserve">The Accountant demonstrated a robust understanding of the Australian Accounting Standards. During the review of selected client files, it was observed that financial statements were prepared with a high degree of accuracy. The application of AASB 101 (Presentation of Financial Statements) and AASB 1023 (Small Entities) was appropriate for the client base, which largely consists of SMEs located in the Brisbane metropolitan area.</w:t>
      </w:r>
    </w:p>
    <w:p>
      <w:pPr>
        <w:pStyle w:val="BodyText"/>
      </w:pPr>
      <w:r>
        <w:t xml:space="preserve">However, the review noted that while the technical application of standards is sound, there is an opportunity to enhance the explanatory notes in financial reports. For clients in Australia Brisbane, particularly those in the construction and hospitality sectors which are prevalent in the region, more detailed disclosures regarding revenue recognition and contract liabilities would add significant value and transparency.</w:t>
      </w:r>
    </w:p>
    <w:bookmarkEnd w:id="23"/>
    <w:bookmarkStart w:id="24" w:name="tax-compliance-and-ato-regulations"/>
    <w:p>
      <w:pPr>
        <w:pStyle w:val="Heading2"/>
      </w:pPr>
      <w:r>
        <w:t xml:space="preserve">4. Tax Compliance and ATO Regulations</w:t>
      </w:r>
    </w:p>
    <w:p>
      <w:pPr>
        <w:pStyle w:val="FirstParagraph"/>
      </w:pPr>
      <w:r>
        <w:t xml:space="preserve">Tax compliance is a critical function for any Accountant in Australia. The review assessed the Accountant's handling of ATO obligations, including GST, PAYG withholding, and fringe benefits tax (FBT). The findings show that the Accountant maintains a strong track record of timely lodgments and accurate calculations.</w:t>
      </w:r>
    </w:p>
    <w:p>
      <w:pPr>
        <w:pStyle w:val="BodyText"/>
      </w:pPr>
      <w:r>
        <w:t xml:space="preserve">Specific attention was given to the application of instant asset write-off schemes and other tax incentives relevant to businesses in Queensland. The Accountant showed good proficiency in advising clients on these matters. Nevertheless, the Peer Review Report recommends a deeper dive into the nuances of the Division 7A rules, as this is a common area of risk for private companies in the Brisbane area. Ensuring that all private company loans and benefits are documented correctly is essential to avoid ATO penalties.</w:t>
      </w:r>
    </w:p>
    <w:bookmarkEnd w:id="24"/>
    <w:bookmarkStart w:id="25" w:name="Xf39e876a236ee02e38ddae7056b218907dfe44d"/>
    <w:p>
      <w:pPr>
        <w:pStyle w:val="Heading2"/>
      </w:pPr>
      <w:r>
        <w:t xml:space="preserve">5. Local Market Awareness: Australia Brisbane Context</w:t>
      </w:r>
    </w:p>
    <w:p>
      <w:pPr>
        <w:pStyle w:val="FirstParagraph"/>
      </w:pPr>
      <w:r>
        <w:t xml:space="preserve">Operating as an Accountant in Australia Brisbane requires more than just national knowledge; it demands an understanding of the local economic environment. The review evaluated how well the Accountant integrates local market conditions into their financial advice.</w:t>
      </w:r>
    </w:p>
    <w:p>
      <w:pPr>
        <w:pStyle w:val="BodyText"/>
      </w:pPr>
      <w:r>
        <w:t xml:space="preserve">The Accountant was commended for their awareness of the Brisbane property market trends and their impact on client valuations and investment strategies. Furthermore, the Accountant demonstrated knowledge of Queensland-specific payroll taxes and local government rates, which are crucial for accurate budgeting for Brisbane-based businesses.</w:t>
      </w:r>
    </w:p>
    <w:p>
      <w:pPr>
        <w:pStyle w:val="BodyText"/>
      </w:pPr>
      <w:r>
        <w:t xml:space="preserve">To further strengthen this aspect, the Accountant should consider developing specialised advisory packages for industries that are booming in Brisbane, such as renewable energy and technology startups. Tailoring financial strategies to these specific sectors will enhance the Accountant's value proposition in the local market.</w:t>
      </w:r>
    </w:p>
    <w:bookmarkEnd w:id="25"/>
    <w:bookmarkStart w:id="26" w:name="professional-ethics-and-conduct"/>
    <w:p>
      <w:pPr>
        <w:pStyle w:val="Heading2"/>
      </w:pPr>
      <w:r>
        <w:t xml:space="preserve">6. Professional Ethics and Conduct</w:t>
      </w:r>
    </w:p>
    <w:p>
      <w:pPr>
        <w:pStyle w:val="FirstParagraph"/>
      </w:pPr>
      <w:r>
        <w:t xml:space="preserve">Integrity is the cornerstone of the accounting profession. This Peer Review Report confirms that the Accountant adheres strictly to the fundamental principles of professional ethics, including integrity, objectivity, professional competence, confidentiality, and professional behaviour.</w:t>
      </w:r>
    </w:p>
    <w:p>
      <w:pPr>
        <w:pStyle w:val="BodyText"/>
      </w:pPr>
      <w:r>
        <w:t xml:space="preserve">No conflicts of interest were identified during the review. The Accountant maintains clear boundaries between personal interests and professional duties, ensuring that the trust placed in them by clients in Australia Brisbane is well-founded.</w:t>
      </w:r>
    </w:p>
    <w:bookmarkEnd w:id="26"/>
    <w:bookmarkStart w:id="27" w:name="recommendations-and-action-plan"/>
    <w:p>
      <w:pPr>
        <w:pStyle w:val="Heading2"/>
      </w:pPr>
      <w:r>
        <w:t xml:space="preserve">7. Recommendations and Action Plan</w:t>
      </w:r>
    </w:p>
    <w:p>
      <w:pPr>
        <w:pStyle w:val="FirstParagraph"/>
      </w:pPr>
      <w:r>
        <w:t xml:space="preserve">Based on the findings of this Peer Review Report, the following recommendations are made for the Accountant:</w:t>
      </w:r>
    </w:p>
    <w:p>
      <w:pPr>
        <w:numPr>
          <w:ilvl w:val="0"/>
          <w:numId w:val="1002"/>
        </w:numPr>
        <w:pStyle w:val="Compact"/>
      </w:pPr>
      <w:r>
        <w:rPr>
          <w:bCs/>
          <w:b/>
        </w:rPr>
        <w:t xml:space="preserve">Enhance Disclosure Quality:</w:t>
      </w:r>
      <w:r>
        <w:t xml:space="preserve"> </w:t>
      </w:r>
      <w:r>
        <w:t xml:space="preserve">Improve the clarity and detail of notes to financial statements, particularly for complex transactions.</w:t>
      </w:r>
    </w:p>
    <w:p>
      <w:pPr>
        <w:numPr>
          <w:ilvl w:val="0"/>
          <w:numId w:val="1002"/>
        </w:numPr>
        <w:pStyle w:val="Compact"/>
      </w:pPr>
      <w:r>
        <w:rPr>
          <w:bCs/>
          <w:b/>
        </w:rPr>
        <w:t xml:space="preserve">Deepen Tax Knowledge:</w:t>
      </w:r>
      <w:r>
        <w:t xml:space="preserve"> </w:t>
      </w:r>
      <w:r>
        <w:t xml:space="preserve">Undertake further professional development focused on Division 7A and recent ATO rulings affecting SMEs.</w:t>
      </w:r>
    </w:p>
    <w:p>
      <w:pPr>
        <w:numPr>
          <w:ilvl w:val="0"/>
          <w:numId w:val="1002"/>
        </w:numPr>
        <w:pStyle w:val="Compact"/>
      </w:pPr>
      <w:r>
        <w:rPr>
          <w:bCs/>
          <w:b/>
        </w:rPr>
        <w:t xml:space="preserve">Localise Advisory Services:</w:t>
      </w:r>
      <w:r>
        <w:t xml:space="preserve"> </w:t>
      </w:r>
      <w:r>
        <w:t xml:space="preserve">Develop industry-specific financial models for key Brisbane sectors such as construction, hospitality, and tech.</w:t>
      </w:r>
    </w:p>
    <w:p>
      <w:pPr>
        <w:numPr>
          <w:ilvl w:val="0"/>
          <w:numId w:val="1002"/>
        </w:numPr>
        <w:pStyle w:val="Compact"/>
      </w:pPr>
      <w:r>
        <w:rPr>
          <w:bCs/>
          <w:b/>
        </w:rPr>
        <w:t xml:space="preserve">Digital Adoption:</w:t>
      </w:r>
      <w:r>
        <w:t xml:space="preserve"> </w:t>
      </w:r>
      <w:r>
        <w:t xml:space="preserve">Encourage and facilitate the adoption of cloud-based accounting solutions for clients to improve real-time financial visibility.</w:t>
      </w:r>
    </w:p>
    <w:bookmarkEnd w:id="27"/>
    <w:bookmarkStart w:id="28" w:name="conclusion"/>
    <w:p>
      <w:pPr>
        <w:pStyle w:val="Heading2"/>
      </w:pPr>
      <w:r>
        <w:t xml:space="preserve">8. Conclusion</w:t>
      </w:r>
    </w:p>
    <w:p>
      <w:pPr>
        <w:pStyle w:val="FirstParagraph"/>
      </w:pPr>
      <w:r>
        <w:t xml:space="preserve">In conclusion, this Peer Review Report affirms that the Accountant is a competent and ethical professional capable of delivering high-quality services in the Australia Brisbane market. The technical skills are strong, and the commitment to compliance with Australian standards is evident. By addressing the recommendations outlined above, the Accountant will further elevate their practice, ensuring continued success and trust within the Brisbane business community.</w:t>
      </w:r>
    </w:p>
    <w:bookmarkEnd w:id="28"/>
    <w:p>
      <w:pPr>
        <w:pStyle w:val="BodyText"/>
      </w:pPr>
      <w:r>
        <w:rPr>
          <w:bCs/>
          <w:b/>
        </w:rPr>
        <w:t xml:space="preserve">Reviewed By:</w:t>
      </w:r>
    </w:p>
    <w:p>
      <w:pPr>
        <w:pStyle w:val="BodyText"/>
      </w:pPr>
      <w:r>
        <w:t xml:space="preserve">Senior Peer Reviewer</w:t>
      </w:r>
    </w:p>
    <w:p>
      <w:pPr>
        <w:pStyle w:val="BodyText"/>
      </w:pPr>
      <w:r>
        <w:t xml:space="preserve">Professional Accounting Body</w:t>
      </w:r>
    </w:p>
    <w:p>
      <w:pPr>
        <w:pStyle w:val="BodyText"/>
      </w:pPr>
      <w:r>
        <w:t xml:space="preserve">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Australia Brisbane</dc:title>
  <dc:creator/>
  <dc:language>en</dc:language>
  <cp:keywords/>
  <dcterms:created xsi:type="dcterms:W3CDTF">2026-10-10T02:06:33Z</dcterms:created>
  <dcterms:modified xsi:type="dcterms:W3CDTF">2026-10-10T02:06:33Z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