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Accountant</w:t>
      </w:r>
      <w:r>
        <w:t xml:space="preserve"> </w:t>
      </w:r>
      <w:r>
        <w:t xml:space="preserve">-</w:t>
      </w:r>
      <w:r>
        <w:t xml:space="preserve"> </w:t>
      </w:r>
      <w:r>
        <w:t xml:space="preserve">Australia</w:t>
      </w:r>
      <w:r>
        <w:t xml:space="preserve"> </w:t>
      </w:r>
      <w:r>
        <w:t xml:space="preserve">Sydney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Practice Review of an Accountant</w:t>
      </w:r>
    </w:p>
    <w:p>
      <w:pPr>
        <w:pStyle w:val="BodyText"/>
      </w:pPr>
      <w:r>
        <w:rPr>
          <w:bCs/>
          <w:b/>
        </w:rPr>
        <w:t xml:space="preserve">Location:</w:t>
      </w:r>
      <w:r>
        <w:t xml:space="preserve"> </w:t>
      </w:r>
      <w:r>
        <w:t xml:space="preserve">Australia Sydney</w:t>
      </w:r>
    </w:p>
    <w:p>
      <w:pPr>
        <w:pStyle w:val="BodyText"/>
      </w:pPr>
      <w:r>
        <w:rPr>
          <w:bCs/>
          <w:b/>
        </w:rPr>
        <w:t xml:space="preserve">Date of Report:</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competency, ethical conduct, and technical proficiency of an Accountant practising in Australia Sydney. The review is conducted in accordance with the standards set by the Chartered Accountants Australia and New Zealand (CA ANZ) and the Institute of Public Accountants (IPA), ensuring that the Accountant meets the rigorous requirements expected in the Australian financial services sector.</w:t>
      </w:r>
    </w:p>
    <w:p>
      <w:pPr>
        <w:pStyle w:val="BodyText"/>
      </w:pPr>
      <w:r>
        <w:t xml:space="preserve">The purpose of this report is to provide an objective evaluation of the Accountant's work, focusing on their adherence to professional standards, quality of service delivery, and compliance with relevant legislation and regulations in Australia Sydney. This review aims to enhance the quality of accounting services provided to clients and stakeholders in the region.</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Assessment of the Accountant's technical knowledge and application of Australian Accounting Standards (AASB).</w:t>
      </w:r>
    </w:p>
    <w:p>
      <w:pPr>
        <w:numPr>
          <w:ilvl w:val="0"/>
          <w:numId w:val="1001"/>
        </w:numPr>
        <w:pStyle w:val="Compact"/>
      </w:pPr>
      <w:r>
        <w:t xml:space="preserve">Evaluation of the Accountant's compliance with ethical guidelines and professional conduct standards.</w:t>
      </w:r>
    </w:p>
    <w:p>
      <w:pPr>
        <w:numPr>
          <w:ilvl w:val="0"/>
          <w:numId w:val="1001"/>
        </w:numPr>
        <w:pStyle w:val="Compact"/>
      </w:pPr>
      <w:r>
        <w:t xml:space="preserve">Review of the quality and accuracy of financial statements, tax returns, and other financial reports prepared by the Accountant.</w:t>
      </w:r>
    </w:p>
    <w:p>
      <w:pPr>
        <w:numPr>
          <w:ilvl w:val="0"/>
          <w:numId w:val="1001"/>
        </w:numPr>
        <w:pStyle w:val="Compact"/>
      </w:pPr>
      <w:r>
        <w:t xml:space="preserve">Examination of the Accountant's client communication skills and ability to provide clear, concise, and actionable financial advice.</w:t>
      </w:r>
    </w:p>
    <w:p>
      <w:pPr>
        <w:numPr>
          <w:ilvl w:val="0"/>
          <w:numId w:val="1001"/>
        </w:numPr>
        <w:pStyle w:val="Compact"/>
      </w:pPr>
      <w:r>
        <w:t xml:space="preserve">Assessment of the Accountant's use of technology and tools in delivering accounting services in Australia Sydney.</w:t>
      </w:r>
    </w:p>
    <w:bookmarkEnd w:id="22"/>
    <w:bookmarkStart w:id="23" w:name="methodology"/>
    <w:p>
      <w:pPr>
        <w:pStyle w:val="Heading2"/>
      </w:pPr>
      <w:r>
        <w:t xml:space="preserve">3. Methodology</w:t>
      </w:r>
    </w:p>
    <w:p>
      <w:pPr>
        <w:pStyle w:val="FirstParagraph"/>
      </w:pPr>
      <w:r>
        <w:t xml:space="preserve">The Peer Review Report was conducted using a combination of document review, interviews, and observation. The following steps were taken:</w:t>
      </w:r>
    </w:p>
    <w:p>
      <w:pPr>
        <w:numPr>
          <w:ilvl w:val="0"/>
          <w:numId w:val="1002"/>
        </w:numPr>
        <w:pStyle w:val="Compact"/>
      </w:pPr>
      <w:r>
        <w:t xml:space="preserve">A sample of financial statements, tax returns, and other financial documents prepared by the Accountant was reviewed for accuracy, completeness, and compliance with relevant standards.</w:t>
      </w:r>
    </w:p>
    <w:p>
      <w:pPr>
        <w:numPr>
          <w:ilvl w:val="0"/>
          <w:numId w:val="1002"/>
        </w:numPr>
        <w:pStyle w:val="Compact"/>
      </w:pPr>
      <w:r>
        <w:t xml:space="preserve">Interviews were conducted with the Accountant to discuss their approach to accounting practices, ethical considerations, and client interactions.</w:t>
      </w:r>
    </w:p>
    <w:p>
      <w:pPr>
        <w:numPr>
          <w:ilvl w:val="0"/>
          <w:numId w:val="1002"/>
        </w:numPr>
        <w:pStyle w:val="Compact"/>
      </w:pPr>
      <w:r>
        <w:t xml:space="preserve">Feedback was gathered from clients and colleagues to assess the Accountant's professionalism, reliability, and effectiveness in delivering services in Australia Sydney.</w:t>
      </w:r>
    </w:p>
    <w:p>
      <w:pPr>
        <w:numPr>
          <w:ilvl w:val="0"/>
          <w:numId w:val="1002"/>
        </w:numPr>
        <w:pStyle w:val="Compact"/>
      </w:pPr>
      <w:r>
        <w:t xml:space="preserve">The Accountant's use of accounting software and technology was evaluated to ensure they are leveraging modern tools to enhance service quality.</w:t>
      </w:r>
    </w:p>
    <w:bookmarkEnd w:id="23"/>
    <w:bookmarkStart w:id="28" w:name="findings"/>
    <w:p>
      <w:pPr>
        <w:pStyle w:val="Heading2"/>
      </w:pPr>
      <w:r>
        <w:t xml:space="preserve">4. Findings</w:t>
      </w:r>
    </w:p>
    <w:bookmarkStart w:id="24" w:name="technical-competency"/>
    <w:p>
      <w:pPr>
        <w:pStyle w:val="Heading3"/>
      </w:pPr>
      <w:r>
        <w:t xml:space="preserve">4.1 Technical Competency</w:t>
      </w:r>
    </w:p>
    <w:p>
      <w:pPr>
        <w:pStyle w:val="FirstParagraph"/>
      </w:pPr>
      <w:r>
        <w:t xml:space="preserve">The Accountant demonstrated a strong understanding of Australian Accounting Standards (AASB) and applied them accurately in the preparation of financial statements. The review found that the Accountant consistently adhered to the principles of accrual accounting, revenue recognition, and expense matching. Additionally, the Accountant showed proficiency in tax compliance, ensuring that all filings were accurate and submitted on time.</w:t>
      </w:r>
    </w:p>
    <w:bookmarkEnd w:id="24"/>
    <w:bookmarkStart w:id="25" w:name="ethical-conduct"/>
    <w:p>
      <w:pPr>
        <w:pStyle w:val="Heading3"/>
      </w:pPr>
      <w:r>
        <w:t xml:space="preserve">4.2 Ethical Conduct</w:t>
      </w:r>
    </w:p>
    <w:p>
      <w:pPr>
        <w:pStyle w:val="FirstParagraph"/>
      </w:pPr>
      <w:r>
        <w:t xml:space="preserve">The Accountant exhibited a high level of ethical conduct, adhering to the Code of Ethics for Professional Accountants issued by CA ANZ. The review found no instances of conflicts of interest, confidentiality breaches, or unethical behaviour. The Accountant maintained transparency in all client interactions and demonstrated integrity in their professional practice.</w:t>
      </w:r>
    </w:p>
    <w:bookmarkEnd w:id="25"/>
    <w:bookmarkStart w:id="26" w:name="quality-of-service-delivery"/>
    <w:p>
      <w:pPr>
        <w:pStyle w:val="Heading3"/>
      </w:pPr>
      <w:r>
        <w:t xml:space="preserve">4.3 Quality of Service Delivery</w:t>
      </w:r>
    </w:p>
    <w:p>
      <w:pPr>
        <w:pStyle w:val="FirstParagraph"/>
      </w:pPr>
      <w:r>
        <w:t xml:space="preserve">The Accountant provided high-quality services to clients in Australia Sydney, as evidenced by positive feedback from clients and colleagues. The review found that the Accountant was responsive to client needs, delivered work within agreed timelines, and provided clear explanations of complex financial matters. The Accountant's ability to tailor services to the specific needs of clients in the Sydney market was particularly noteworthy.</w:t>
      </w:r>
    </w:p>
    <w:bookmarkEnd w:id="26"/>
    <w:bookmarkStart w:id="27" w:name="use-of-technology"/>
    <w:p>
      <w:pPr>
        <w:pStyle w:val="Heading3"/>
      </w:pPr>
      <w:r>
        <w:t xml:space="preserve">4.4 Use of Technology</w:t>
      </w:r>
    </w:p>
    <w:p>
      <w:pPr>
        <w:pStyle w:val="FirstParagraph"/>
      </w:pPr>
      <w:r>
        <w:t xml:space="preserve">The Accountant effectively utilised modern accounting software and tools to streamline processes and enhance service delivery. The review found that the Accountant was proficient in using cloud-based accounting platforms, which allowed for real-time collaboration with clients and improved accuracy in financial reporting.</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 to further enhance the Accountant's practice in Australia Sydney:</w:t>
      </w:r>
    </w:p>
    <w:p>
      <w:pPr>
        <w:numPr>
          <w:ilvl w:val="0"/>
          <w:numId w:val="1003"/>
        </w:numPr>
        <w:pStyle w:val="Compact"/>
      </w:pPr>
      <w:r>
        <w:t xml:space="preserve">Continue to stay updated with changes in Australian Accounting Standards and tax legislation to ensure ongoing compliance.</w:t>
      </w:r>
    </w:p>
    <w:p>
      <w:pPr>
        <w:numPr>
          <w:ilvl w:val="0"/>
          <w:numId w:val="1003"/>
        </w:numPr>
        <w:pStyle w:val="Compact"/>
      </w:pPr>
      <w:r>
        <w:t xml:space="preserve">Invest in additional training on emerging technologies, such as artificial intelligence and blockchain, to further improve service efficiency.</w:t>
      </w:r>
    </w:p>
    <w:p>
      <w:pPr>
        <w:numPr>
          <w:ilvl w:val="0"/>
          <w:numId w:val="1003"/>
        </w:numPr>
        <w:pStyle w:val="Compact"/>
      </w:pPr>
      <w:r>
        <w:t xml:space="preserve">Consider expanding services to include advisory and consulting roles, leveraging the Accountant's expertise to provide strategic financial guidance to clients.</w:t>
      </w:r>
    </w:p>
    <w:p>
      <w:pPr>
        <w:numPr>
          <w:ilvl w:val="0"/>
          <w:numId w:val="1003"/>
        </w:numPr>
        <w:pStyle w:val="Compact"/>
      </w:pPr>
      <w:r>
        <w:t xml:space="preserve">Strengthen client communication by implementing regular check-ins and providing proactive financial insights.</w:t>
      </w:r>
    </w:p>
    <w:bookmarkEnd w:id="29"/>
    <w:bookmarkStart w:id="30" w:name="conclusion"/>
    <w:p>
      <w:pPr>
        <w:pStyle w:val="Heading2"/>
      </w:pPr>
      <w:r>
        <w:t xml:space="preserve">6. Conclusion</w:t>
      </w:r>
    </w:p>
    <w:p>
      <w:pPr>
        <w:pStyle w:val="FirstParagraph"/>
      </w:pPr>
      <w:r>
        <w:t xml:space="preserve">This Peer Review Report confirms that the Accountant meets the professional standards expected of practitioners in Australia Sydney. The Accountant's technical competency, ethical conduct, and commitment to quality service delivery position them as a valuable asset to the accounting profession. By implementing the recommendations outlined in this report, the Accountant can further enhance their practice and continue to provide exceptional services to clients in the region.</w:t>
      </w:r>
    </w:p>
    <w:bookmarkEnd w:id="30"/>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[Organisation]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Accountant - Australia Sydney</dc:title>
  <dc:creator/>
  <dc:language>en</dc:language>
  <cp:keywords/>
  <dcterms:created xsi:type="dcterms:W3CDTF">2026-10-10T04:18:15Z</dcterms:created>
  <dcterms:modified xsi:type="dcterms:W3CDTF">2026-10-10T04:18:15Z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