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Accountant</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Accountant</w:t>
      </w:r>
    </w:p>
    <w:p>
      <w:pPr>
        <w:pStyle w:val="BodyText"/>
      </w:pPr>
      <w:r>
        <w:rPr>
          <w:bCs/>
          <w:b/>
        </w:rPr>
        <w:t xml:space="preserve">Location:</w:t>
      </w:r>
      <w:r>
        <w:t xml:space="preserve"> </w:t>
      </w:r>
      <w:r>
        <w:t xml:space="preserve">Brazil Brasília</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competence, ethical conduct, and technical proficiency of the designated Accountant operating within the jurisdiction of Brazil Brasília. As the federal capital of Brazil, Brasília presents a unique regulatory environment characterized by complex federal tax laws, stringent compliance requirements from the Receita Federal do Brasil, and specific municipal obligations. This review aims to ensure that the Accountant’s practices align with the standards set by the Federal Council of Accounting (Conselho Federal de Contabilidade - CFC) and the local regional council (CRC).</w:t>
      </w:r>
    </w:p>
    <w:p>
      <w:pPr>
        <w:pStyle w:val="BodyText"/>
      </w:pPr>
      <w:r>
        <w:t xml:space="preserve">The scope of this review encompasses the examination of financial statements, tax compliance filings, internal control assessments, and adherence to professional ethics. The primary objective is to verify that the Accountant maintains the highest level of integrity and accuracy required for financial reporting in the Brazilian capital.</w:t>
      </w:r>
    </w:p>
    <w:bookmarkEnd w:id="21"/>
    <w:bookmarkStart w:id="22" w:name="X4bc4b1c7ef29040b8a00b7c589cb9a284653636"/>
    <w:p>
      <w:pPr>
        <w:pStyle w:val="Heading2"/>
      </w:pPr>
      <w:r>
        <w:t xml:space="preserve">2. Regulatory Compliance and Legal Framework</w:t>
      </w:r>
    </w:p>
    <w:p>
      <w:pPr>
        <w:pStyle w:val="FirstParagraph"/>
      </w:pPr>
      <w:r>
        <w:t xml:space="preserve">A critical aspect of this Peer Review Report is the assessment of the Accountant’s adherence to the legal framework governing financial activities in Brazil Brasília. The Accountant was evaluated on their ability to navigate the intricate tax system, including the calculation and remittance of federal taxes such as IRPJ (Corporate Income Tax), CSLL (Social Contribution on Net Profit), and PIS/COFINS.</w:t>
      </w:r>
    </w:p>
    <w:p>
      <w:pPr>
        <w:pStyle w:val="BodyText"/>
      </w:pPr>
      <w:r>
        <w:t xml:space="preserve">Furthermore, the review examined compliance with municipal obligations specific to Brasília, particularly the ISS (Service Tax). The Accountant demonstrated a robust understanding of the local tax treaties and exemptions applicable to businesses operating in the Federal District. The review confirms that all filings with the Receita Federal and the local municipal treasury were submitted within statutory deadlines, reflecting a high degree of regulatory diligence.</w:t>
      </w:r>
    </w:p>
    <w:bookmarkEnd w:id="22"/>
    <w:bookmarkStart w:id="23" w:name="Xd2df928aea7dd4bc44a5b7f688fa838b9de30f8"/>
    <w:p>
      <w:pPr>
        <w:pStyle w:val="Heading2"/>
      </w:pPr>
      <w:r>
        <w:t xml:space="preserve">3. Technical Proficiency and Financial Reporting</w:t>
      </w:r>
    </w:p>
    <w:p>
      <w:pPr>
        <w:pStyle w:val="FirstParagraph"/>
      </w:pPr>
      <w:r>
        <w:t xml:space="preserve">The technical evaluation focused on the quality of financial statements prepared by the Accountant. In the context of Brazil Brasília, where many entities are government contractors or large corporations, the accuracy of financial reporting is paramount. The Accountant was assessed on their application of Brazilian Accounting Standards (CPC), which are converged with International Financial Reporting Standards (IFRS).</w:t>
      </w:r>
    </w:p>
    <w:p>
      <w:pPr>
        <w:pStyle w:val="BodyText"/>
      </w:pPr>
      <w:r>
        <w:t xml:space="preserve">The review found that the Accountant consistently produced financial statements that were clear, accurate, and comprehensive. The treatment of complex transactions, such as intercompany transfers and foreign currency adjustments, was handled with precision. Additionally, the Accountant’s proficiency in utilizing modern accounting software and digital reporting tools required by the Brazilian government was noted as a significant strength. This technical capability ensures that the financial data is not only accurate but also readily accessible for audit and regulatory inspection.</w:t>
      </w:r>
    </w:p>
    <w:bookmarkEnd w:id="23"/>
    <w:bookmarkStart w:id="24" w:name="Xe392b7a3cbe83e38fb4506a95f73905ad882931"/>
    <w:p>
      <w:pPr>
        <w:pStyle w:val="Heading2"/>
      </w:pPr>
      <w:r>
        <w:t xml:space="preserve">4. Ethical Conduct and Professional Integrity</w:t>
      </w:r>
    </w:p>
    <w:p>
      <w:pPr>
        <w:pStyle w:val="FirstParagraph"/>
      </w:pPr>
      <w:r>
        <w:t xml:space="preserve">Professional ethics are the cornerstone of the accounting profession. This Peer Review Report places significant emphasis on the Accountant’s adherence to the Code of Professional Ethics of the CFC. The Accountant was evaluated on their commitment to integrity, objectivity, professional competence, confidentiality, and professional behavior.</w:t>
      </w:r>
    </w:p>
    <w:p>
      <w:pPr>
        <w:pStyle w:val="BodyText"/>
      </w:pPr>
      <w:r>
        <w:t xml:space="preserve">Throughout the review period, the Accountant demonstrated unwavering ethical conduct. There were no instances of conflicts of interest, and the Accountant maintained strict confidentiality regarding client information. In the high-stakes environment of Brazil Brasília, where financial scrutiny is intense, the Accountant’s ability to remain impartial and uphold professional standards is commendable. The review confirms that the Accountant actively avoids any actions that could discredit the profession or compromise the trust of stakeholders.</w:t>
      </w:r>
    </w:p>
    <w:bookmarkEnd w:id="24"/>
    <w:bookmarkStart w:id="25" w:name="internal-controls-and-risk-management"/>
    <w:p>
      <w:pPr>
        <w:pStyle w:val="Heading2"/>
      </w:pPr>
      <w:r>
        <w:t xml:space="preserve">5. Internal Controls and Risk Management</w:t>
      </w:r>
    </w:p>
    <w:p>
      <w:pPr>
        <w:pStyle w:val="FirstParagraph"/>
      </w:pPr>
      <w:r>
        <w:t xml:space="preserve">The effectiveness of internal controls is vital for preventing fraud and ensuring the reliability of financial information. This section of the Peer Review Report assesses the Accountant’s role in designing, implementing, and monitoring internal control systems.</w:t>
      </w:r>
    </w:p>
    <w:p>
      <w:pPr>
        <w:pStyle w:val="BodyText"/>
      </w:pPr>
      <w:r>
        <w:t xml:space="preserve">The Accountant was found to have implemented robust internal controls tailored to the operational needs of the entities they serve in Brazil Brasília. These controls include segregation of duties, regular reconciliation of accounts, and periodic audits of financial processes. The Accountant also demonstrated a proactive approach to risk management, identifying potential financial risks and recommending mitigation strategies. This forward-thinking approach enhances the financial stability and compliance posture of the organizations under their care.</w:t>
      </w:r>
    </w:p>
    <w:bookmarkEnd w:id="25"/>
    <w:bookmarkStart w:id="26" w:name="continuous-professional-development"/>
    <w:p>
      <w:pPr>
        <w:pStyle w:val="Heading2"/>
      </w:pPr>
      <w:r>
        <w:t xml:space="preserve">6. Continuous Professional Development</w:t>
      </w:r>
    </w:p>
    <w:p>
      <w:pPr>
        <w:pStyle w:val="FirstParagraph"/>
      </w:pPr>
      <w:r>
        <w:t xml:space="preserve">The accounting landscape in Brazil is dynamic, with frequent changes in tax legislation and accounting standards. This Peer Review Report evaluates the Accountant’s commitment to continuous professional development (CPD).</w:t>
      </w:r>
    </w:p>
    <w:p>
      <w:pPr>
        <w:pStyle w:val="BodyText"/>
      </w:pPr>
      <w:r>
        <w:t xml:space="preserve">The Accountant has actively participated in training programs, workshops, and seminars organized by the CRC and other professional bodies. This commitment to staying updated with the latest developments in Brazilian accounting and tax law ensures that the Accountant provides current and relevant advice to clients. The review highlights the Accountant’s dedication to maintaining and enhancing their professional knowledge, which is essential for delivering high-quality services in the competitive environment of Brazil Brasília.</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Accountant operating in Brazil Brasília meets and exceeds the professional standards required by the CFC and local regulatory authorities. The Accountant has demonstrated exceptional technical proficiency, unwavering ethical conduct, and a deep understanding of the complex regulatory environment in the Brazilian capital.</w:t>
      </w:r>
    </w:p>
    <w:p>
      <w:pPr>
        <w:pStyle w:val="BodyText"/>
      </w:pPr>
      <w:r>
        <w:t xml:space="preserve">Based on the findings of this review, it is recommended that the Accountant continues to maintain their current practices and further enhance their expertise in emerging areas such as digital transformation in accounting and sustainability reporting. The Accountant’s contributions to the financial integrity of organizations in Brazil Brasília are highly valued, and this report serves as a testament to their professional excellence.</w:t>
      </w:r>
    </w:p>
    <w:bookmarkEnd w:id="27"/>
    <w:p>
      <w:pPr>
        <w:pStyle w:val="BodyText"/>
      </w:pPr>
      <w:r>
        <w:rPr>
          <w:bCs/>
          <w:b/>
        </w:rPr>
        <w:t xml:space="preserve">Reviewed by:</w:t>
      </w:r>
    </w:p>
    <w:p>
      <w:pPr>
        <w:pStyle w:val="BodyText"/>
      </w:pPr>
      <w:r>
        <w:t xml:space="preserve">Senior Peer Reviewer</w:t>
      </w:r>
    </w:p>
    <w:p>
      <w:pPr>
        <w:pStyle w:val="BodyText"/>
      </w:pPr>
      <w:r>
        <w:t xml:space="preserve">Regional Council of Accounting (CRC)</w:t>
      </w:r>
    </w:p>
    <w:p>
      <w:pPr>
        <w:pStyle w:val="BodyText"/>
      </w:pPr>
      <w:r>
        <w:t xml:space="preserve">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Accountant - Brazil Brasília</dc:title>
  <dc:creator/>
  <dc:language>en</dc:language>
  <cp:keywords/>
  <dcterms:created xsi:type="dcterms:W3CDTF">2026-10-10T08:55:52Z</dcterms:created>
  <dcterms:modified xsi:type="dcterms:W3CDTF">2026-10-10T08:55:52Z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