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Accountant</w:t>
      </w:r>
    </w:p>
    <w:p>
      <w:pPr>
        <w:pStyle w:val="BodyText"/>
      </w:pPr>
      <w:r>
        <w:rPr>
          <w:bCs/>
          <w:b/>
        </w:rPr>
        <w:t xml:space="preserve">Location:</w:t>
      </w:r>
      <w:r>
        <w:t xml:space="preserve"> </w:t>
      </w:r>
      <w:r>
        <w:t xml:space="preserve">Brazil, São Paulo</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competency, ethical adherence, and technical performance of the Accountant operating within the jurisdiction of São Paulo, Brazil. The review was conducted in accordance with the standards set forth by the Regional Council of Accounting of São Paulo (CRC-SP) and aligns with the broader guidelines of the Federal Council of Accounting (CFC). The primary objective of this assessment is to ensure that the Accountant maintains the highest standards of financial reporting, tax compliance, and professional integrity required in the dynamic economic environment of São Paulo.</w:t>
      </w:r>
    </w:p>
    <w:p>
      <w:pPr>
        <w:pStyle w:val="BodyText"/>
      </w:pPr>
      <w:r>
        <w:t xml:space="preserve">The findings indicate a generally high level of proficiency in statutory accounting and tax preparation. However, specific areas regarding the implementation of new Brazilian accounting standards (CPC) and internal control mechanisms require attention. This document details the methodology, findings, and recommendations derived from the peer review process.</w:t>
      </w:r>
    </w:p>
    <w:bookmarkEnd w:id="21"/>
    <w:bookmarkStart w:id="22" w:name="scope-and-methodology"/>
    <w:p>
      <w:pPr>
        <w:pStyle w:val="Heading2"/>
      </w:pPr>
      <w:r>
        <w:t xml:space="preserve">2. Scope and Methodology</w:t>
      </w:r>
    </w:p>
    <w:p>
      <w:pPr>
        <w:pStyle w:val="FirstParagraph"/>
      </w:pPr>
      <w:r>
        <w:t xml:space="preserve">The scope of this Peer Review Report encompasses the examination of a sample of financial statements, tax filings, and internal audit reports prepared by the Accountant during the review period. The methodology involved a comprehensive analysis of compliance with the Brazilian Corporate Law (Lei das S.A.), the National Accounting Standards (NBC), and local tax regulations specific to the state of São Paulo.</w:t>
      </w:r>
    </w:p>
    <w:p>
      <w:pPr>
        <w:pStyle w:val="BodyText"/>
      </w:pPr>
      <w:r>
        <w:t xml:space="preserve">The review team conducted interviews with the Accountant and key stakeholders, examined working papers, and verified the accuracy of calculations related to corporate income tax (IRPJ), social contribution on net profit (CSLL), and state value-added tax (ICMS). Special attention was given to the complexity of ICMS regulations in São Paulo, which are among the most intricate in Brazil.</w:t>
      </w:r>
    </w:p>
    <w:bookmarkEnd w:id="22"/>
    <w:bookmarkStart w:id="25" w:name="X256e9fe15511ea3f8b293e210a49338100ef48e"/>
    <w:p>
      <w:pPr>
        <w:pStyle w:val="Heading2"/>
      </w:pPr>
      <w:r>
        <w:t xml:space="preserve">3. Professional Competence and Technical Skills</w:t>
      </w:r>
    </w:p>
    <w:bookmarkStart w:id="23" w:name="financial-reporting"/>
    <w:p>
      <w:pPr>
        <w:pStyle w:val="Heading3"/>
      </w:pPr>
      <w:r>
        <w:t xml:space="preserve">3.1 Financial Reporting</w:t>
      </w:r>
    </w:p>
    <w:p>
      <w:pPr>
        <w:pStyle w:val="FirstParagraph"/>
      </w:pPr>
      <w:r>
        <w:t xml:space="preserve">The Accountant demonstrated a strong command of financial reporting principles. The preparation of balance sheets, income statements, and cash flow statements was accurate and presented in a clear, understandable format. The adherence to the convergence with International Financial Reporting Standards (IFRS) through the CPC standards was satisfactory. However, the review noted minor inconsistencies in the disclosure notes regarding contingent liabilities, which need to be addressed to ensure full transparency.</w:t>
      </w:r>
    </w:p>
    <w:bookmarkEnd w:id="23"/>
    <w:bookmarkStart w:id="24" w:name="tax-compliance"/>
    <w:p>
      <w:pPr>
        <w:pStyle w:val="Heading3"/>
      </w:pPr>
      <w:r>
        <w:t xml:space="preserve">3.2 Tax Compliance</w:t>
      </w:r>
    </w:p>
    <w:p>
      <w:pPr>
        <w:pStyle w:val="FirstParagraph"/>
      </w:pPr>
      <w:r>
        <w:t xml:space="preserve">In the realm of tax compliance, the Accountant showed a robust understanding of the Brazilian tax system. Filings for federal, state, and municipal taxes were submitted on time. The calculation of ICMS, a critical component for businesses in São Paulo, was largely accurate. Nevertheless, the review identified opportunities for optimization in tax planning strategies, particularly concerning the choice between the Lucro Real and Lucro Presumido regimes for certain client entities.</w:t>
      </w:r>
    </w:p>
    <w:bookmarkEnd w:id="24"/>
    <w:bookmarkEnd w:id="25"/>
    <w:bookmarkStart w:id="26" w:name="X4ce211acb8b02978b825403f312638d11fa1afd"/>
    <w:p>
      <w:pPr>
        <w:pStyle w:val="Heading2"/>
      </w:pPr>
      <w:r>
        <w:t xml:space="preserve">4. Ethical Standards and Professional Conduct</w:t>
      </w:r>
    </w:p>
    <w:p>
      <w:pPr>
        <w:pStyle w:val="FirstParagraph"/>
      </w:pPr>
      <w:r>
        <w:t xml:space="preserve">Ethical conduct is paramount for any Accountant in Brazil. This Peer Review Report confirms that the Accountant has adhered to the Code of Professional Ethics of the Accounting Profession. There were no instances of conflicts of interest, breaches of confidentiality, or unethical behavior observed during the review period. The Accountant maintained professional skepticism and independence in all engagements, which is crucial for maintaining public trust in the financial information provided.</w:t>
      </w:r>
    </w:p>
    <w:bookmarkEnd w:id="26"/>
    <w:bookmarkStart w:id="27" w:name="internal-controls-and-risk-management"/>
    <w:p>
      <w:pPr>
        <w:pStyle w:val="Heading2"/>
      </w:pPr>
      <w:r>
        <w:t xml:space="preserve">5. Internal Controls and Risk Management</w:t>
      </w:r>
    </w:p>
    <w:p>
      <w:pPr>
        <w:pStyle w:val="FirstParagraph"/>
      </w:pPr>
      <w:r>
        <w:t xml:space="preserve">The evaluation of internal controls revealed that the Accountant has implemented adequate procedures to safeguard assets and ensure the reliability of financial reporting. However, the review suggests strengthening the documentation of internal control policies. In the fast-paced business environment of São Paulo, robust internal controls are essential to mitigate risks associated with fraud and operational inefficiencies. The Accountant is encouraged to adopt more advanced risk assessment tools to proactively identify and address potential issues.</w:t>
      </w:r>
    </w:p>
    <w:bookmarkEnd w:id="27"/>
    <w:bookmarkStart w:id="28" w:name="findings-and-recommendations"/>
    <w:p>
      <w:pPr>
        <w:pStyle w:val="Heading2"/>
      </w:pPr>
      <w:r>
        <w:t xml:space="preserve">6.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Finding</w:t>
            </w:r>
          </w:p>
        </w:tc>
        <w:tc>
          <w:tcPr/>
          <w:p>
            <w:pPr>
              <w:pStyle w:val="Compact"/>
              <w:jc w:val="left"/>
            </w:pPr>
            <w:r>
              <w:t xml:space="preserve">Recommendation</w:t>
            </w:r>
          </w:p>
        </w:tc>
      </w:tr>
      <w:tr>
        <w:tc>
          <w:tcPr/>
          <w:p>
            <w:pPr>
              <w:pStyle w:val="Compact"/>
              <w:jc w:val="left"/>
            </w:pPr>
            <w:r>
              <w:t xml:space="preserve">Financial Reporting</w:t>
            </w:r>
          </w:p>
        </w:tc>
        <w:tc>
          <w:tcPr/>
          <w:p>
            <w:pPr>
              <w:pStyle w:val="Compact"/>
              <w:jc w:val="left"/>
            </w:pPr>
            <w:r>
              <w:t xml:space="preserve">Minor inconsistencies in disclosure notes.</w:t>
            </w:r>
          </w:p>
        </w:tc>
        <w:tc>
          <w:tcPr/>
          <w:p>
            <w:pPr>
              <w:pStyle w:val="Compact"/>
              <w:jc w:val="left"/>
            </w:pPr>
            <w:r>
              <w:t xml:space="preserve">Enhance review processes for disclosure notes to ensure completeness and accuracy.</w:t>
            </w:r>
          </w:p>
        </w:tc>
      </w:tr>
      <w:tr>
        <w:tc>
          <w:tcPr/>
          <w:p>
            <w:pPr>
              <w:pStyle w:val="Compact"/>
              <w:jc w:val="left"/>
            </w:pPr>
            <w:r>
              <w:t xml:space="preserve">Tax Compliance</w:t>
            </w:r>
          </w:p>
        </w:tc>
        <w:tc>
          <w:tcPr/>
          <w:p>
            <w:pPr>
              <w:pStyle w:val="Compact"/>
              <w:jc w:val="left"/>
            </w:pPr>
            <w:r>
              <w:t xml:space="preserve">Opportunities for tax optimization.</w:t>
            </w:r>
          </w:p>
        </w:tc>
        <w:tc>
          <w:tcPr/>
          <w:p>
            <w:pPr>
              <w:pStyle w:val="Compact"/>
              <w:jc w:val="left"/>
            </w:pPr>
            <w:r>
              <w:t xml:space="preserve">Conduct regular tax planning reviews to optimize tax regimes for clients.</w:t>
            </w:r>
          </w:p>
        </w:tc>
      </w:tr>
      <w:tr>
        <w:tc>
          <w:tcPr/>
          <w:p>
            <w:pPr>
              <w:pStyle w:val="Compact"/>
              <w:jc w:val="left"/>
            </w:pPr>
            <w:r>
              <w:t xml:space="preserve">Internal Controls</w:t>
            </w:r>
          </w:p>
        </w:tc>
        <w:tc>
          <w:tcPr/>
          <w:p>
            <w:pPr>
              <w:pStyle w:val="Compact"/>
              <w:jc w:val="left"/>
            </w:pPr>
            <w:r>
              <w:t xml:space="preserve">Inadequate documentation of control policies.</w:t>
            </w:r>
          </w:p>
        </w:tc>
        <w:tc>
          <w:tcPr/>
          <w:p>
            <w:pPr>
              <w:pStyle w:val="Compact"/>
              <w:jc w:val="left"/>
            </w:pPr>
            <w:r>
              <w:t xml:space="preserve">Develop and document comprehensive internal control policies and procedures.</w:t>
            </w:r>
          </w:p>
        </w:tc>
      </w:tr>
      <w:tr>
        <w:tc>
          <w:tcPr/>
          <w:p>
            <w:pPr>
              <w:pStyle w:val="Compact"/>
              <w:jc w:val="left"/>
            </w:pPr>
            <w:r>
              <w:t xml:space="preserve">Continuing Education</w:t>
            </w:r>
          </w:p>
        </w:tc>
        <w:tc>
          <w:tcPr/>
          <w:p>
            <w:pPr>
              <w:pStyle w:val="Compact"/>
              <w:jc w:val="left"/>
            </w:pPr>
            <w:r>
              <w:t xml:space="preserve">Need for updated knowledge on new CPC standards.</w:t>
            </w:r>
          </w:p>
        </w:tc>
        <w:tc>
          <w:tcPr/>
          <w:p>
            <w:pPr>
              <w:pStyle w:val="Compact"/>
              <w:jc w:val="left"/>
            </w:pPr>
            <w:r>
              <w:t xml:space="preserve">Engage in continuing professional education focused on recent changes in Brazilian accounting standards.</w:t>
            </w:r>
          </w:p>
        </w:tc>
      </w:tr>
    </w:tbl>
    <w:bookmarkEnd w:id="28"/>
    <w:bookmarkStart w:id="29" w:name="conclusion"/>
    <w:p>
      <w:pPr>
        <w:pStyle w:val="Heading2"/>
      </w:pPr>
      <w:r>
        <w:t xml:space="preserve">7. Conclusion</w:t>
      </w:r>
    </w:p>
    <w:p>
      <w:pPr>
        <w:pStyle w:val="FirstParagraph"/>
      </w:pPr>
      <w:r>
        <w:t xml:space="preserve">In conclusion, this Peer Review Report affirms that the Accountant operating in São Paulo, Brazil, possesses the necessary technical skills, ethical standards, and professional competence to perform their duties effectively. While there are areas for improvement, particularly in documentation and tax optimization, the overall performance is commendable. The recommendations provided in this report are intended to support the Accountant in further enhancing their professional practice and contributing positively to the financial integrity of their clients and the broader economic landscape of São Paulo.</w:t>
      </w:r>
    </w:p>
    <w:p>
      <w:pPr>
        <w:pStyle w:val="BodyText"/>
      </w:pPr>
      <w:r>
        <w:t xml:space="preserve">It is recommended that the Accountant implement the suggested improvements within the next six months and undergo a follow-up review to assess progress. This ongoing commitment to excellence is vital for maintaining the high standards expected of accounting professionals in Brazil.</w:t>
      </w:r>
    </w:p>
    <w:bookmarkEnd w:id="29"/>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Regional Council of Accounting of São Paulo (CRC-SP)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Brazil São Paulo</dc:title>
  <dc:creator/>
  <dc:language>en</dc:language>
  <cp:keywords/>
  <dcterms:created xsi:type="dcterms:W3CDTF">2026-10-10T04:35:38Z</dcterms:created>
  <dcterms:modified xsi:type="dcterms:W3CDTF">2026-10-10T04:35:38Z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