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an Accountant</w:t>
      </w:r>
    </w:p>
    <w:p>
      <w:pPr>
        <w:pStyle w:val="BodyText"/>
      </w:pPr>
      <w:r>
        <w:rPr>
          <w:bCs/>
          <w:b/>
        </w:rPr>
        <w:t xml:space="preserve">Jurisdiction:</w:t>
      </w:r>
      <w:r>
        <w:t xml:space="preserve"> </w:t>
      </w:r>
      <w:r>
        <w:t xml:space="preserve">Canada Toronto</w:t>
      </w:r>
    </w:p>
    <w:p>
      <w:pPr>
        <w:pStyle w:val="BodyText"/>
      </w:pPr>
      <w:r>
        <w:rPr>
          <w:bCs/>
          <w:b/>
        </w:rPr>
        <w:t xml:space="preserve">Date of Report:</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standards set forth by the Chartered Professional Accountants of Ontario (CPAO) and the relevant regulatory bodies governing the accounting profession in Canada Toronto. The purpose of this review is to evaluate the quality of professional services provided by the subject Accountant, ensuring compliance with Canadian Generally Accepted Accounting Principles (GAAP), International Financial Reporting Standards (IFRS), and the Code of Professional Conduct.</w:t>
      </w:r>
    </w:p>
    <w:p>
      <w:pPr>
        <w:pStyle w:val="BodyText"/>
      </w:pPr>
      <w:r>
        <w:t xml:space="preserve">The scope of this Peer Review encompasses a detailed examination of the Accountant's audit, review, and compilation engagements conducted within the Greater Toronto Area during the fiscal year ending December 31, 2022. The review aims to assess whether the Accountant has maintained the necessary technical competence, ethical standards, and professional skepticism required by the regulatory framework in Canada Toronto.</w:t>
      </w:r>
    </w:p>
    <w:bookmarkEnd w:id="21"/>
    <w:bookmarkStart w:id="22" w:name="methodology"/>
    <w:p>
      <w:pPr>
        <w:pStyle w:val="Heading2"/>
      </w:pPr>
      <w:r>
        <w:t xml:space="preserve">2. Methodology</w:t>
      </w:r>
    </w:p>
    <w:p>
      <w:pPr>
        <w:pStyle w:val="FirstParagraph"/>
      </w:pPr>
      <w:r>
        <w:t xml:space="preserve">The Peer Review was conducted by an independent reviewer appointed by the CPAO. The methodology involved a risk-based approach, focusing on high-risk areas identified in the Accountant's practice. The reviewer examined a sample of client files, including audit working papers, tax returns, and financial statements. Additionally, interviews were conducted with the Accountant and key staff members to understand the firm's internal quality control policies and procedures.</w:t>
      </w:r>
    </w:p>
    <w:p>
      <w:pPr>
        <w:pStyle w:val="BodyText"/>
      </w:pPr>
      <w:r>
        <w:t xml:space="preserve">The review process adhered strictly to the CPAO's Peer Review Program guidelines, ensuring that the evaluation was thorough, objective, and consistent with the expectations of the accounting profession in Canada Toronto. The reviewer also considered the specific regulatory requirements applicable to Accountants practicing in the province of Ontario.</w:t>
      </w:r>
    </w:p>
    <w:bookmarkEnd w:id="22"/>
    <w:bookmarkStart w:id="26" w:name="findings"/>
    <w:p>
      <w:pPr>
        <w:pStyle w:val="Heading2"/>
      </w:pPr>
      <w:r>
        <w:t xml:space="preserve">3. Findings</w:t>
      </w:r>
    </w:p>
    <w:bookmarkStart w:id="23" w:name="compliance-with-standards"/>
    <w:p>
      <w:pPr>
        <w:pStyle w:val="Heading3"/>
      </w:pPr>
      <w:r>
        <w:t xml:space="preserve">3.1 Compliance with Standards</w:t>
      </w:r>
    </w:p>
    <w:p>
      <w:pPr>
        <w:pStyle w:val="FirstParagraph"/>
      </w:pPr>
      <w:r>
        <w:t xml:space="preserve">The Peer Review found that the Accountant generally complies with the relevant accounting and auditing standards. The financial statements prepared and audited by the Accountant were found to be in accordance with Canadian GAAP and IFRS, as applicable. The Accountant demonstrated a strong understanding of the regulatory environment in Canada Toronto and applied the necessary professional judgment in complex accounting matters.</w:t>
      </w:r>
    </w:p>
    <w:bookmarkEnd w:id="23"/>
    <w:bookmarkStart w:id="24" w:name="quality-of-work"/>
    <w:p>
      <w:pPr>
        <w:pStyle w:val="Heading3"/>
      </w:pPr>
      <w:r>
        <w:t xml:space="preserve">3.2 Quality of Work</w:t>
      </w:r>
    </w:p>
    <w:p>
      <w:pPr>
        <w:pStyle w:val="FirstParagraph"/>
      </w:pPr>
      <w:r>
        <w:t xml:space="preserve">The quality of the Accountant's work was assessed based on the completeness and accuracy of the working papers, the appropriateness of the audit procedures performed, and the clarity of the audit reports issued. The review identified that the Accountant's working papers were well-organized and provided sufficient evidence to support the conclusions reached. However, there were minor instances where additional documentation was required to fully substantiate certain audit findings.</w:t>
      </w:r>
    </w:p>
    <w:bookmarkEnd w:id="24"/>
    <w:bookmarkStart w:id="25" w:name="ethical-considerations"/>
    <w:p>
      <w:pPr>
        <w:pStyle w:val="Heading3"/>
      </w:pPr>
      <w:r>
        <w:t xml:space="preserve">3.3 Ethical Considerations</w:t>
      </w:r>
    </w:p>
    <w:p>
      <w:pPr>
        <w:pStyle w:val="FirstParagraph"/>
      </w:pPr>
      <w:r>
        <w:t xml:space="preserve">The Accountant was found to adhere to the Code of Professional Conduct, maintaining independence and objectivity in all engagements. There were no instances of ethical breaches or conflicts of interest identified during the Peer Review. The Accountant's commitment to ethical standards is a critical aspect of maintaining public trust in the accounting profession in Canada Toronto.</w:t>
      </w:r>
    </w:p>
    <w:bookmarkEnd w:id="25"/>
    <w:bookmarkEnd w:id="26"/>
    <w:bookmarkStart w:id="27" w:name="recommendations"/>
    <w:p>
      <w:pPr>
        <w:pStyle w:val="Heading2"/>
      </w:pPr>
      <w:r>
        <w:t xml:space="preserve">4. Recommendations</w:t>
      </w:r>
    </w:p>
    <w:p>
      <w:pPr>
        <w:pStyle w:val="FirstParagraph"/>
      </w:pPr>
      <w:r>
        <w:t xml:space="preserve">Based on the findings of this Peer Review, the following recommendations are made to enhance the quality of the Accountant's practice:</w:t>
      </w:r>
    </w:p>
    <w:p>
      <w:pPr>
        <w:numPr>
          <w:ilvl w:val="0"/>
          <w:numId w:val="1001"/>
        </w:numPr>
        <w:pStyle w:val="Compact"/>
      </w:pPr>
      <w:r>
        <w:rPr>
          <w:bCs/>
          <w:b/>
        </w:rPr>
        <w:t xml:space="preserve">Enhance Documentation:</w:t>
      </w:r>
      <w:r>
        <w:t xml:space="preserve"> </w:t>
      </w:r>
      <w:r>
        <w:t xml:space="preserve">The Accountant should ensure that all working papers are comprehensively documented, particularly in areas where professional judgment is exercised. This will help in providing a clear audit trail and supporting the conclusions reached.</w:t>
      </w:r>
    </w:p>
    <w:p>
      <w:pPr>
        <w:numPr>
          <w:ilvl w:val="0"/>
          <w:numId w:val="1001"/>
        </w:numPr>
        <w:pStyle w:val="Compact"/>
      </w:pPr>
      <w:r>
        <w:rPr>
          <w:bCs/>
          <w:b/>
        </w:rPr>
        <w:t xml:space="preserve">Continuous Professional Development:</w:t>
      </w:r>
      <w:r>
        <w:t xml:space="preserve"> </w:t>
      </w:r>
      <w:r>
        <w:t xml:space="preserve">The Accountant is encouraged to engage in ongoing professional development to stay updated with the latest changes in accounting standards and regulatory requirements in Canada Toronto.</w:t>
      </w:r>
    </w:p>
    <w:p>
      <w:pPr>
        <w:numPr>
          <w:ilvl w:val="0"/>
          <w:numId w:val="1001"/>
        </w:numPr>
        <w:pStyle w:val="Compact"/>
      </w:pPr>
      <w:r>
        <w:rPr>
          <w:bCs/>
          <w:b/>
        </w:rPr>
        <w:t xml:space="preserve">Strengthen Internal Quality Control:</w:t>
      </w:r>
      <w:r>
        <w:t xml:space="preserve"> </w:t>
      </w:r>
      <w:r>
        <w:t xml:space="preserve">Implementing more robust internal quality control procedures will help in identifying and addressing potential issues before they impact the quality of the Accountant's work.</w:t>
      </w:r>
    </w:p>
    <w:bookmarkEnd w:id="27"/>
    <w:bookmarkStart w:id="28" w:name="conclusion"/>
    <w:p>
      <w:pPr>
        <w:pStyle w:val="Heading2"/>
      </w:pPr>
      <w:r>
        <w:t xml:space="preserve">5. Conclusion</w:t>
      </w:r>
    </w:p>
    <w:p>
      <w:pPr>
        <w:pStyle w:val="FirstParagraph"/>
      </w:pPr>
      <w:r>
        <w:t xml:space="preserve">In conclusion, this Peer Review Report indicates that the Accountant is performing their duties in a manner that is consistent with the professional standards and regulatory requirements in Canada Toronto. While there are areas for improvement, particularly in documentation and internal quality control, the overall quality of the Accountant's work is satisfactory. The recommendations provided in this report are intended to support the Accountant in maintaining and enhancing the high standards of the accounting profession in the region.</w:t>
      </w:r>
    </w:p>
    <w:p>
      <w:pPr>
        <w:pStyle w:val="BodyText"/>
      </w:pPr>
      <w:r>
        <w:t xml:space="preserve">The Peer Review process is a vital component of the regulatory framework in Canada Toronto, ensuring that Accountants continue to provide reliable and ethical services to the public. By addressing the recommendations outlined in this report, the Accountant can further strengthen their practice and contribute to the integrity of the accounting profession.</w:t>
      </w:r>
    </w:p>
    <w:bookmarkEnd w:id="28"/>
    <w:p>
      <w:pPr>
        <w:pStyle w:val="BodyText"/>
      </w:pPr>
      <w:r>
        <w:rPr>
          <w:bCs/>
          <w:b/>
        </w:rPr>
        <w:t xml:space="preserve">Reviewed by:</w:t>
      </w:r>
    </w:p>
    <w:p>
      <w:pPr>
        <w:pStyle w:val="BodyText"/>
      </w:pPr>
      <w:r>
        <w:t xml:space="preserve">___________________________</w:t>
      </w:r>
    </w:p>
    <w:p>
      <w:pPr>
        <w:pStyle w:val="BodyText"/>
      </w:pPr>
      <w:r>
        <w:t xml:space="preserve">Independent Peer Reviewer</w:t>
      </w:r>
    </w:p>
    <w:p>
      <w:pPr>
        <w:pStyle w:val="BodyText"/>
      </w:pPr>
      <w:r>
        <w:t xml:space="preserve">Chartered Professional Accountant (CPA)</w:t>
      </w:r>
    </w:p>
    <w:p>
      <w:pPr>
        <w:pStyle w:val="BodyText"/>
      </w:pPr>
      <w:r>
        <w:t xml:space="preserve">Chartered Professional Accountants of Ontario (CPAO)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Canada Toronto</dc:title>
  <dc:creator/>
  <dc:language>en</dc:language>
  <cp:keywords/>
  <dcterms:created xsi:type="dcterms:W3CDTF">2026-10-10T04:20:43Z</dcterms:created>
  <dcterms:modified xsi:type="dcterms:W3CDTF">2026-10-10T04:20:43Z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