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Accountant</w:t>
      </w:r>
      <w:r>
        <w:t xml:space="preserve"> </w:t>
      </w:r>
      <w:r>
        <w:t xml:space="preserve">-</w:t>
      </w:r>
      <w:r>
        <w:t xml:space="preserve"> </w:t>
      </w:r>
      <w:r>
        <w:t xml:space="preserve">Colombia</w:t>
      </w:r>
      <w:r>
        <w:t xml:space="preserve"> </w:t>
      </w:r>
      <w:r>
        <w:t xml:space="preserve">Bogotá</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Accounting Practices</w:t>
      </w:r>
    </w:p>
    <w:p>
      <w:pPr>
        <w:pStyle w:val="BodyText"/>
      </w:pPr>
      <w:r>
        <w:rPr>
          <w:bCs/>
          <w:b/>
        </w:rPr>
        <w:t xml:space="preserve">Location:</w:t>
      </w:r>
      <w:r>
        <w:t xml:space="preserve"> </w:t>
      </w:r>
      <w:r>
        <w:t xml:space="preserve">Colombia Bogotá</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Internal Quality Assurance Committee</w:t>
      </w:r>
    </w:p>
    <w:p>
      <w:pPr>
        <w:pStyle w:val="BodyText"/>
      </w:pPr>
      <w:r>
        <w:rPr>
          <w:bCs/>
          <w:b/>
        </w:rPr>
        <w:t xml:space="preserve">Prepared By:</w:t>
      </w:r>
      <w:r>
        <w:t xml:space="preserve"> </w:t>
      </w:r>
      <w:r>
        <w:t xml:space="preserve">Senior Reviewing Accountant</w:t>
      </w:r>
    </w:p>
    <w:bookmarkEnd w:id="20"/>
    <w:bookmarkStart w:id="21" w:name="introduction-and-scope"/>
    <w:p>
      <w:pPr>
        <w:pStyle w:val="Heading2"/>
      </w:pPr>
      <w:r>
        <w:t xml:space="preserve">1. Introduction and Scope</w:t>
      </w:r>
    </w:p>
    <w:p>
      <w:pPr>
        <w:pStyle w:val="FirstParagraph"/>
      </w:pPr>
      <w:r>
        <w:t xml:space="preserve">This Peer Review Report has been conducted to evaluate the professional performance, technical competence, and adherence to regulatory standards of the designated Accountant operating within the financial district of Colombia Bogotá. The primary objective of this review is to ensure that the accounting practices align with the International Financial Reporting Standards (IFRS) as adopted by the Colombian Institute of Commercial Accounting (NIC) and the regulations set forth by the Superintendencia de Sociedades.</w:t>
      </w:r>
    </w:p>
    <w:p>
      <w:pPr>
        <w:pStyle w:val="BodyText"/>
      </w:pPr>
      <w:r>
        <w:t xml:space="preserve">Given the dynamic economic environment of Bogotá, the capital city of Colombia, the role of the Accountant is critical in maintaining fiscal integrity, ensuring tax compliance with the Dirección de Impuestos y Aduanas Nacionales (DIAN), and providing accurate financial insights to stakeholders. This report covers the period from January 1, 2023, to September 30, 2023, and includes an assessment of financial reporting, internal controls, tax compliance, and professional ethics.</w:t>
      </w:r>
    </w:p>
    <w:bookmarkEnd w:id="21"/>
    <w:bookmarkStart w:id="22" w:name="methodology"/>
    <w:p>
      <w:pPr>
        <w:pStyle w:val="Heading2"/>
      </w:pPr>
      <w:r>
        <w:t xml:space="preserve">2. Methodology</w:t>
      </w:r>
    </w:p>
    <w:p>
      <w:pPr>
        <w:pStyle w:val="FirstParagraph"/>
      </w:pPr>
      <w:r>
        <w:t xml:space="preserve">The Peer Review Report was conducted using a comprehensive methodology that included document analysis, interviews with key personnel, and on-site observations at the Bogotá office. The review process involved:</w:t>
      </w:r>
    </w:p>
    <w:p>
      <w:pPr>
        <w:numPr>
          <w:ilvl w:val="0"/>
          <w:numId w:val="1001"/>
        </w:numPr>
        <w:pStyle w:val="Compact"/>
      </w:pPr>
      <w:r>
        <w:t xml:space="preserve">Examination of financial statements, ledgers, and supporting documentation.</w:t>
      </w:r>
    </w:p>
    <w:p>
      <w:pPr>
        <w:numPr>
          <w:ilvl w:val="0"/>
          <w:numId w:val="1001"/>
        </w:numPr>
        <w:pStyle w:val="Compact"/>
      </w:pPr>
      <w:r>
        <w:t xml:space="preserve">Verification of compliance with Colombian tax laws and regulations.</w:t>
      </w:r>
    </w:p>
    <w:p>
      <w:pPr>
        <w:numPr>
          <w:ilvl w:val="0"/>
          <w:numId w:val="1001"/>
        </w:numPr>
        <w:pStyle w:val="Compact"/>
      </w:pPr>
      <w:r>
        <w:t xml:space="preserve">Assessment of internal control systems and risk management practices.</w:t>
      </w:r>
    </w:p>
    <w:p>
      <w:pPr>
        <w:numPr>
          <w:ilvl w:val="0"/>
          <w:numId w:val="1001"/>
        </w:numPr>
        <w:pStyle w:val="Compact"/>
      </w:pPr>
      <w:r>
        <w:t xml:space="preserve">Interviews with the Accountant and relevant team members to gauge understanding and application of accounting principles.</w:t>
      </w:r>
    </w:p>
    <w:p>
      <w:pPr>
        <w:numPr>
          <w:ilvl w:val="0"/>
          <w:numId w:val="1001"/>
        </w:numPr>
        <w:pStyle w:val="Compact"/>
      </w:pPr>
      <w:r>
        <w:t xml:space="preserve">Comparison of practices against industry benchmarks in Colombia Bogotá.</w:t>
      </w:r>
    </w:p>
    <w:bookmarkEnd w:id="22"/>
    <w:bookmarkStart w:id="23" w:name="evaluation-of-technical-competence"/>
    <w:p>
      <w:pPr>
        <w:pStyle w:val="Heading2"/>
      </w:pPr>
      <w:r>
        <w:t xml:space="preserve">3. Evaluation of Technical Competence</w:t>
      </w:r>
    </w:p>
    <w:p>
      <w:pPr>
        <w:pStyle w:val="FirstParagraph"/>
      </w:pPr>
      <w:r>
        <w:t xml:space="preserve">The Accountant demonstrated a strong understanding of accounting principles and their application in the context of Colombia Bogotá. The financial statements prepared during the review period were accurate, complete, and compliant with IFRS as adopted in Colombia. The use of appropriate accounting policies and estimates was consistent with industry standards.</w:t>
      </w:r>
    </w:p>
    <w:p>
      <w:pPr>
        <w:pStyle w:val="BodyText"/>
      </w:pPr>
      <w:r>
        <w:t xml:space="preserve">Notably, the Accountant showed proficiency in handling complex transactions, including foreign currency translations and intercompany transactions, which are common in the multinational business environment of Bogotá. The timely preparation and submission of financial reports to management and regulatory bodies were commended.</w:t>
      </w:r>
    </w:p>
    <w:bookmarkEnd w:id="23"/>
    <w:bookmarkStart w:id="24" w:name="compliance-with-regulatory-standards"/>
    <w:p>
      <w:pPr>
        <w:pStyle w:val="Heading2"/>
      </w:pPr>
      <w:r>
        <w:t xml:space="preserve">4. Compliance with Regulatory Standards</w:t>
      </w:r>
    </w:p>
    <w:p>
      <w:pPr>
        <w:pStyle w:val="FirstParagraph"/>
      </w:pPr>
      <w:r>
        <w:t xml:space="preserve">A critical aspect of this Peer Review Report is the evaluation of compliance with regulatory standards. The Accountant maintained up-to-date knowledge of Colombian tax laws and regulations, ensuring that all tax filings were accurate and submitted on time. The review found no instances of non-compliance with DIAN regulations or other relevant legal requirements.</w:t>
      </w:r>
    </w:p>
    <w:p>
      <w:pPr>
        <w:pStyle w:val="BodyText"/>
      </w:pPr>
      <w:r>
        <w:t xml:space="preserve">The implementation of internal controls to prevent fraud and errors was effective. The Accountant regularly updated the company’s accounting policies to reflect changes in Colombian legislation, demonstrating a proactive approach to regulatory compliance.</w:t>
      </w:r>
    </w:p>
    <w:bookmarkEnd w:id="24"/>
    <w:bookmarkStart w:id="25" w:name="professional-ethics-and-conduct"/>
    <w:p>
      <w:pPr>
        <w:pStyle w:val="Heading2"/>
      </w:pPr>
      <w:r>
        <w:t xml:space="preserve">5. Professional Ethics and Conduct</w:t>
      </w:r>
    </w:p>
    <w:p>
      <w:pPr>
        <w:pStyle w:val="FirstParagraph"/>
      </w:pPr>
      <w:r>
        <w:t xml:space="preserve">The Accountant adhered to the highest standards of professional ethics and conduct as outlined by the Colombian Association of Accountants (ACCA). Confidentiality, integrity, and objectivity were consistently maintained throughout the review period. The Accountant’s interactions with clients, colleagues, and regulatory bodies were professional and respectful.</w:t>
      </w:r>
    </w:p>
    <w:p>
      <w:pPr>
        <w:pStyle w:val="BodyText"/>
      </w:pPr>
      <w:r>
        <w:t xml:space="preserve">The commitment to continuous professional development was evident, with the Accountant actively participating in training programs and seminars relevant to the accounting profession in Colombia Bogotá.</w:t>
      </w:r>
    </w:p>
    <w:bookmarkEnd w:id="25"/>
    <w:bookmarkStart w:id="26" w:name="areas-for-improvement"/>
    <w:p>
      <w:pPr>
        <w:pStyle w:val="Heading2"/>
      </w:pPr>
      <w:r>
        <w:t xml:space="preserve">6. Areas for Improvement</w:t>
      </w:r>
    </w:p>
    <w:p>
      <w:pPr>
        <w:pStyle w:val="FirstParagraph"/>
      </w:pPr>
      <w:r>
        <w:t xml:space="preserve">While the overall performance of the Accountant was satisfactory, the Peer Review Report identified a few areas for improvement:</w:t>
      </w:r>
    </w:p>
    <w:p>
      <w:pPr>
        <w:numPr>
          <w:ilvl w:val="0"/>
          <w:numId w:val="1002"/>
        </w:numPr>
        <w:pStyle w:val="Compact"/>
      </w:pPr>
      <w:r>
        <w:rPr>
          <w:bCs/>
          <w:b/>
        </w:rPr>
        <w:t xml:space="preserve">Technology Adoption:</w:t>
      </w:r>
      <w:r>
        <w:t xml:space="preserve"> </w:t>
      </w:r>
      <w:r>
        <w:t xml:space="preserve">Enhancing the use of advanced accounting software and automation tools to improve efficiency and accuracy.</w:t>
      </w:r>
    </w:p>
    <w:p>
      <w:pPr>
        <w:numPr>
          <w:ilvl w:val="0"/>
          <w:numId w:val="1002"/>
        </w:numPr>
        <w:pStyle w:val="Compact"/>
      </w:pPr>
      <w:r>
        <w:rPr>
          <w:bCs/>
          <w:b/>
        </w:rPr>
        <w:t xml:space="preserve">Documentation:</w:t>
      </w:r>
      <w:r>
        <w:t xml:space="preserve"> </w:t>
      </w:r>
      <w:r>
        <w:t xml:space="preserve">Strengthening the documentation of accounting policies and procedures to facilitate smoother audits and reviews.</w:t>
      </w:r>
    </w:p>
    <w:p>
      <w:pPr>
        <w:numPr>
          <w:ilvl w:val="0"/>
          <w:numId w:val="1002"/>
        </w:numPr>
        <w:pStyle w:val="Compact"/>
      </w:pPr>
      <w:r>
        <w:rPr>
          <w:bCs/>
          <w:b/>
        </w:rPr>
        <w:t xml:space="preserve">Communication:</w:t>
      </w:r>
      <w:r>
        <w:t xml:space="preserve"> </w:t>
      </w:r>
      <w:r>
        <w:t xml:space="preserve">Improving communication with non-financial stakeholders to ensure better understanding of financial reports and implications.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Accountant operating in Colombia Bogotá meets the required standards of technical competence, regulatory compliance, and professional ethics. The identified areas for improvement are minor and can be addressed through targeted training and process enhancements.</w:t>
      </w:r>
    </w:p>
    <w:p>
      <w:pPr>
        <w:pStyle w:val="BodyText"/>
      </w:pPr>
      <w:r>
        <w:t xml:space="preserve">It is recommended that the Accountant continue to engage in professional development activities and stay abreast of changes in Colombian accounting standards and tax laws. Regular peer reviews should be conducted to maintain high standards of performance and ensure ongoing compliance with regulatory requirements.</w:t>
      </w:r>
    </w:p>
    <w:bookmarkEnd w:id="27"/>
    <w:p>
      <w:pPr>
        <w:pStyle w:val="BodyText"/>
      </w:pPr>
      <w:r>
        <w:rPr>
          <w:bCs/>
          <w:b/>
        </w:rPr>
        <w:t xml:space="preserve">Reviewed By:</w:t>
      </w:r>
    </w:p>
    <w:p>
      <w:pPr>
        <w:pStyle w:val="BodyText"/>
      </w:pPr>
      <w:r>
        <w:t xml:space="preserve">__________________________</w:t>
      </w:r>
    </w:p>
    <w:p>
      <w:pPr>
        <w:pStyle w:val="BodyText"/>
      </w:pPr>
      <w:r>
        <w:t xml:space="preserve">Senior Reviewing Accountant</w:t>
      </w:r>
    </w:p>
    <w:p>
      <w:pPr>
        <w:pStyle w:val="BodyText"/>
      </w:pPr>
      <w:r>
        <w:t xml:space="preserve">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Accountant - Colombia Bogotá</dc:title>
  <dc:creator/>
  <dc:language>en</dc:language>
  <cp:keywords/>
  <dcterms:created xsi:type="dcterms:W3CDTF">2026-10-10T04:18:26Z</dcterms:created>
  <dcterms:modified xsi:type="dcterms:W3CDTF">2026-10-10T04:18:26Z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