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Performance Evaluation of Accountant</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conducted to assess the technical proficiency, ethical adherence, and operational efficiency of the designated Accountant within our Kinshasa-based financial operations. Given the complex regulatory environment of the Democratic Republic of the Congo (DR Congo), specifically within the bustling economic hub of Kinshasa, the role of the Accountant is critical. This document outlines the findings regarding the subject's ability to manage local tax obligations, maintain statutory compliance, and uphold international accounting standards amidst the unique challenges of the Congolese market.</w:t>
      </w:r>
    </w:p>
    <w:bookmarkEnd w:id="21"/>
    <w:bookmarkStart w:id="22" w:name="X3b3d34919864bf9344e1fd0e9568b1a5aa91d94"/>
    <w:p>
      <w:pPr>
        <w:pStyle w:val="Heading2"/>
      </w:pPr>
      <w:r>
        <w:t xml:space="preserve">2. Contextual Framework: Accounting in DR Congo Kinshasa</w:t>
      </w:r>
    </w:p>
    <w:p>
      <w:pPr>
        <w:pStyle w:val="FirstParagraph"/>
      </w:pPr>
      <w:r>
        <w:t xml:space="preserve">To accurately evaluate the Accountant, one must understand the specific demands of the Kinshasa business landscape. The Democratic Republic of the Congo operates under a specific legal framework governed by the Code des Sociétés Commerciales and the tax code administered by the Direction Générale des Impôts (DGI). Kinshasa, as the capital, presents a high volume of transactions, diverse currency fluctuations involving the Congolese Franc (CDF), and rigorous audit requirements.</w:t>
      </w:r>
    </w:p>
    <w:p>
      <w:pPr>
        <w:pStyle w:val="BodyText"/>
      </w:pPr>
      <w:r>
        <w:t xml:space="preserve">The Accountant is expected to navigate the complexities of the "Régime de la TVA" (Value Added Tax), withholding taxes, and corporate income tax (IBS). Furthermore, the peer review considers the Accountant's ability to adapt to the frequent administrative changes often seen in Kinshasa's regulatory bodies. The evaluation focuses on whether the Accountant demonstrates the necessary agility and local knowledge to protect the organization's financial integrity in this specific jurisdiction.</w:t>
      </w:r>
    </w:p>
    <w:bookmarkEnd w:id="22"/>
    <w:bookmarkStart w:id="23" w:name="X2343c058dc6f5013b97fa17e6c67277a70a8c63"/>
    <w:p>
      <w:pPr>
        <w:pStyle w:val="Heading2"/>
      </w:pPr>
      <w:r>
        <w:t xml:space="preserve">3. Technical Competency and Financial Reporting</w:t>
      </w:r>
    </w:p>
    <w:p>
      <w:pPr>
        <w:pStyle w:val="FirstParagraph"/>
      </w:pPr>
      <w:r>
        <w:t xml:space="preserve">The primary focus of this Peer Review Report is the technical accuracy of the financial records maintained by the Accountant. During the review period, the subject demonstrated a strong command of double-entry bookkeeping principles tailored to the Congolese context.</w:t>
      </w:r>
    </w:p>
    <w:p>
      <w:pPr>
        <w:pStyle w:val="BodyText"/>
      </w:pPr>
      <w:r>
        <w:rPr>
          <w:bCs/>
          <w:b/>
        </w:rPr>
        <w:t xml:space="preserve">Key Findings:</w:t>
      </w:r>
    </w:p>
    <w:p>
      <w:pPr>
        <w:numPr>
          <w:ilvl w:val="0"/>
          <w:numId w:val="1001"/>
        </w:numPr>
        <w:pStyle w:val="Compact"/>
      </w:pPr>
      <w:r>
        <w:rPr>
          <w:bCs/>
          <w:b/>
        </w:rPr>
        <w:t xml:space="preserve">Local GAAP Compliance:</w:t>
      </w:r>
      <w:r>
        <w:t xml:space="preserve"> </w:t>
      </w:r>
      <w:r>
        <w:t xml:space="preserve">The Accountant has successfully aligned the company’s ledgers with the local Generally Accepted Accounting Principles (GAAP) required in DR Congo. The preparation of the "Bilan" (Balance Sheet) and "Compte de Résultat" (Income Statement) was accurate and timely.</w:t>
      </w:r>
    </w:p>
    <w:p>
      <w:pPr>
        <w:numPr>
          <w:ilvl w:val="0"/>
          <w:numId w:val="1001"/>
        </w:numPr>
        <w:pStyle w:val="Compact"/>
      </w:pPr>
      <w:r>
        <w:rPr>
          <w:bCs/>
          <w:b/>
        </w:rPr>
        <w:t xml:space="preserve">Tax Filing Accuracy:</w:t>
      </w:r>
      <w:r>
        <w:t xml:space="preserve"> </w:t>
      </w:r>
      <w:r>
        <w:t xml:space="preserve">A critical aspect of the role in Kinshasa is the timely submission of tax declarations. The review confirms that all monthly and quarterly filings with the DGI were submitted without penalties. The Accountant showed particular diligence in managing the "Taxe sur les Transactions Économiques" (TTE), ensuring that all economic transactions were correctly categorized.</w:t>
      </w:r>
    </w:p>
    <w:p>
      <w:pPr>
        <w:numPr>
          <w:ilvl w:val="0"/>
          <w:numId w:val="1001"/>
        </w:numPr>
        <w:pStyle w:val="Compact"/>
      </w:pPr>
      <w:r>
        <w:rPr>
          <w:bCs/>
          <w:b/>
        </w:rPr>
        <w:t xml:space="preserve">Currency Management:</w:t>
      </w:r>
      <w:r>
        <w:t xml:space="preserve"> </w:t>
      </w:r>
      <w:r>
        <w:t xml:space="preserve">Given the volatility of the CDF against major currencies, the Accountant implemented robust procedures for foreign exchange adjustments. This has minimized financial discrepancies in the reporting of international transactions, a vital skill for any Accountant operating in Kinshasa.</w:t>
      </w:r>
    </w:p>
    <w:bookmarkEnd w:id="23"/>
    <w:bookmarkStart w:id="24" w:name="X101ecc4296dd6393e0a669a519e77b87c8106e0"/>
    <w:p>
      <w:pPr>
        <w:pStyle w:val="Heading2"/>
      </w:pPr>
      <w:r>
        <w:t xml:space="preserve">4. Regulatory Compliance and Risk Management</w:t>
      </w:r>
    </w:p>
    <w:p>
      <w:pPr>
        <w:pStyle w:val="FirstParagraph"/>
      </w:pPr>
      <w:r>
        <w:t xml:space="preserve">Operating in the Democratic Republic of the Congo requires strict adherence to labor laws and social security contributions, managed by the CNSS (Caisse Nationale de Sécurité Sociale). This Peer Review Report highlights the Accountant's performance in this area.</w:t>
      </w:r>
    </w:p>
    <w:p>
      <w:pPr>
        <w:pStyle w:val="BodyText"/>
      </w:pPr>
      <w:r>
        <w:t xml:space="preserve">The Accountant has maintained impeccable records regarding employee payroll deductions and employer contributions. In Kinshasa, where labor inspections can be frequent, the subject's proactive approach to maintaining compliant payroll ledgers has mitigated significant legal risk. Furthermore, the Accountant has effectively managed the "Registre de Commerce" updates and ensured that the company's fiscal identification numbers remain active and valid. This attention to detail is essential for maintaining the company's good standing in the Kinshasa business registry.</w:t>
      </w:r>
    </w:p>
    <w:bookmarkEnd w:id="24"/>
    <w:bookmarkStart w:id="25" w:name="X2e3a971ce519929cc74df70108166247bfbb09a"/>
    <w:p>
      <w:pPr>
        <w:pStyle w:val="Heading2"/>
      </w:pPr>
      <w:r>
        <w:t xml:space="preserve">5. Ethical Standards and Professional Integrity</w:t>
      </w:r>
    </w:p>
    <w:p>
      <w:pPr>
        <w:pStyle w:val="FirstParagraph"/>
      </w:pPr>
      <w:r>
        <w:t xml:space="preserve">Integrity is the cornerstone of the accounting profession. This report evaluates the Accountant's adherence to ethical standards within the cultural and professional context of DR Congo. The subject has demonstrated high ethical standards, resisting pressure to manipulate financial data for short-term gains.</w:t>
      </w:r>
    </w:p>
    <w:p>
      <w:pPr>
        <w:pStyle w:val="BodyText"/>
      </w:pPr>
      <w:r>
        <w:t xml:space="preserve">In an environment where informal practices can sometimes influence business operations, the Accountant has consistently advocated for transparency and audit trails. The peer review team observed that the subject maintains clear documentation for all expenditures, ensuring that every transaction can be traced back to its source. This level of integrity is particularly commendable in the Kinshasa market and aligns with global best practices for corporate governance.</w:t>
      </w:r>
    </w:p>
    <w:bookmarkEnd w:id="25"/>
    <w:bookmarkStart w:id="26" w:name="areas-for-improvement"/>
    <w:p>
      <w:pPr>
        <w:pStyle w:val="Heading2"/>
      </w:pPr>
      <w:r>
        <w:t xml:space="preserve">6. Areas for Improvement</w:t>
      </w:r>
    </w:p>
    <w:p>
      <w:pPr>
        <w:pStyle w:val="FirstParagraph"/>
      </w:pPr>
      <w:r>
        <w:t xml:space="preserve">While the performance of the Accountant is largely satisfactory, this Peer Review Report identifies areas for professional development:</w:t>
      </w:r>
    </w:p>
    <w:p>
      <w:pPr>
        <w:numPr>
          <w:ilvl w:val="0"/>
          <w:numId w:val="1002"/>
        </w:numPr>
        <w:pStyle w:val="Compact"/>
      </w:pPr>
      <w:r>
        <w:rPr>
          <w:bCs/>
          <w:b/>
        </w:rPr>
        <w:t xml:space="preserve">Digital Transformation:</w:t>
      </w:r>
      <w:r>
        <w:t xml:space="preserve"> </w:t>
      </w:r>
      <w:r>
        <w:t xml:space="preserve">While manual processes are reliable, the Accountant should accelerate the adoption of cloud-based accounting software that is compatible with DGI requirements. This will enhance real-time reporting capabilities.</w:t>
      </w:r>
    </w:p>
    <w:p>
      <w:pPr>
        <w:numPr>
          <w:ilvl w:val="0"/>
          <w:numId w:val="1002"/>
        </w:numPr>
        <w:pStyle w:val="Compact"/>
      </w:pPr>
      <w:r>
        <w:rPr>
          <w:bCs/>
          <w:b/>
        </w:rPr>
        <w:t xml:space="preserve">Advanced Tax Planning:</w:t>
      </w:r>
      <w:r>
        <w:t xml:space="preserve"> </w:t>
      </w:r>
      <w:r>
        <w:t xml:space="preserve">The Accountant should engage in further training regarding advanced tax optimization strategies specific to the mining and service sectors in DR Congo, to better leverage available fiscal incentives.</w:t>
      </w:r>
    </w:p>
    <w:bookmarkEnd w:id="26"/>
    <w:bookmarkStart w:id="27" w:name="conclusion"/>
    <w:p>
      <w:pPr>
        <w:pStyle w:val="Heading2"/>
      </w:pPr>
      <w:r>
        <w:t xml:space="preserve">7. Conclusion</w:t>
      </w:r>
    </w:p>
    <w:p>
      <w:pPr>
        <w:pStyle w:val="FirstParagraph"/>
      </w:pPr>
      <w:r>
        <w:t xml:space="preserve">In conclusion, this Peer Review Report affirms that the Accountant is a valuable asset to the organization in Kinshasa. The subject possesses the necessary technical skills, local regulatory knowledge, and ethical fortitude to manage the financial operations of the company effectively within the Democratic Republic of the Congo. The ability to navigate the complexities of the Kinshasa tax system while maintaining accurate financial records demonstrates a high level of professional competence. We recommend the continuation of the current role with a focus on the suggested areas for improvement.</w:t>
      </w:r>
    </w:p>
    <w:bookmarkEnd w:id="27"/>
    <w:p>
      <w:pPr>
        <w:pStyle w:val="BodyText"/>
      </w:pPr>
      <w:r>
        <w:rPr>
          <w:bCs/>
          <w:b/>
        </w:rPr>
        <w:t xml:space="preserve">Reviewed By:</w:t>
      </w:r>
    </w:p>
    <w:p>
      <w:pPr>
        <w:pStyle w:val="BodyText"/>
      </w:pPr>
      <w:r>
        <w:t xml:space="preserve">Senior Financial Auditor</w:t>
      </w:r>
    </w:p>
    <w:p>
      <w:pPr>
        <w:pStyle w:val="BodyText"/>
      </w:pPr>
      <w:r>
        <w:t xml:space="preserve">Peer Review Committee</w:t>
      </w:r>
    </w:p>
    <w:p>
      <w:pPr>
        <w:pStyle w:val="BodyText"/>
      </w:pPr>
      <w:r>
        <w:rPr>
          <w:bCs/>
          <w:b/>
        </w:rPr>
        <w:t xml:space="preserve">Reviewed By:</w:t>
      </w:r>
    </w:p>
    <w:p>
      <w:pPr>
        <w:pStyle w:val="BodyText"/>
      </w:pPr>
      <w:r>
        <w:t xml:space="preserve">Chief Financial Officer</w:t>
      </w:r>
    </w:p>
    <w:p>
      <w:pPr>
        <w:pStyle w:val="BodyText"/>
      </w:pPr>
      <w:r>
        <w:t xml:space="preserve">Kinshasa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DR Congo Kinshasa</dc:title>
  <dc:creator/>
  <dc:language>en</dc:language>
  <cp:keywords/>
  <dcterms:created xsi:type="dcterms:W3CDTF">2026-10-10T07:01:13Z</dcterms:created>
  <dcterms:modified xsi:type="dcterms:W3CDTF">2026-10-10T07:01:13Z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