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 of Accountant</w:t>
      </w:r>
    </w:p>
    <w:p>
      <w:pPr>
        <w:pStyle w:val="BodyText"/>
      </w:pPr>
      <w:r>
        <w:rPr>
          <w:bCs/>
          <w:b/>
        </w:rPr>
        <w:t xml:space="preserve">Location:</w:t>
      </w:r>
      <w:r>
        <w:t xml:space="preserve"> </w:t>
      </w:r>
      <w:r>
        <w:t xml:space="preserve">Egypt Alexandria</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competency, technical skills, and ethical standards of an Accountant operating within the dynamic business environment of Egypt Alexandria. The purpose of this review is to ensure that the Accountant adheres to the highest standards of accounting practices, complies with local regulations, and contributes effectively to the financial integrity of the organization. This document serves as a comprehensive evaluation tool, providing insights into the strengths and areas for improvement of the Accountant under review.</w:t>
      </w:r>
    </w:p>
    <w:bookmarkEnd w:id="21"/>
    <w:bookmarkStart w:id="22" w:name="background-and-context"/>
    <w:p>
      <w:pPr>
        <w:pStyle w:val="Heading2"/>
      </w:pPr>
      <w:r>
        <w:t xml:space="preserve">2. Background and Context</w:t>
      </w:r>
    </w:p>
    <w:p>
      <w:pPr>
        <w:pStyle w:val="FirstParagraph"/>
      </w:pPr>
      <w:r>
        <w:t xml:space="preserve">The role of an Accountant in Egypt Alexandria is critical due to the city's status as a major economic hub in the region. Alexandria's diverse industries, including trade, manufacturing, and services, require meticulous financial management and reporting. The Accountant under review is responsible for maintaining accurate financial records, preparing financial statements, ensuring compliance with Egyptian tax laws, and supporting strategic decision-making through financial analysis.</w:t>
      </w:r>
    </w:p>
    <w:p>
      <w:pPr>
        <w:pStyle w:val="BodyText"/>
      </w:pPr>
      <w:r>
        <w:t xml:space="preserve">This Peer Review Report is conducted in accordance with the guidelines set forth by the Egyptian Association of Certified Public Accountants (EACPA) and aligns with international accounting standards. The review process involves a thorough examination of the Accountant's work, including financial statements, tax filings, internal controls, and adherence to ethical standards.</w:t>
      </w:r>
    </w:p>
    <w:bookmarkEnd w:id="22"/>
    <w:bookmarkStart w:id="23" w:name="scope-of-the-review"/>
    <w:p>
      <w:pPr>
        <w:pStyle w:val="Heading2"/>
      </w:pPr>
      <w:r>
        <w:t xml:space="preserve">3.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Competency:</w:t>
      </w:r>
      <w:r>
        <w:t xml:space="preserve"> </w:t>
      </w:r>
      <w:r>
        <w:t xml:space="preserve">Evaluation of the Accountant's knowledge and application of accounting principles, standards, and regulations.</w:t>
      </w:r>
    </w:p>
    <w:p>
      <w:pPr>
        <w:numPr>
          <w:ilvl w:val="0"/>
          <w:numId w:val="1001"/>
        </w:numPr>
        <w:pStyle w:val="Compact"/>
      </w:pPr>
      <w:r>
        <w:rPr>
          <w:bCs/>
          <w:b/>
        </w:rPr>
        <w:t xml:space="preserve">Financial Reporting:</w:t>
      </w:r>
      <w:r>
        <w:t xml:space="preserve"> </w:t>
      </w:r>
      <w:r>
        <w:t xml:space="preserve">Assessment of the accuracy, completeness, and timeliness of financial statements and reports.</w:t>
      </w:r>
    </w:p>
    <w:p>
      <w:pPr>
        <w:numPr>
          <w:ilvl w:val="0"/>
          <w:numId w:val="1001"/>
        </w:numPr>
        <w:pStyle w:val="Compact"/>
      </w:pPr>
      <w:r>
        <w:rPr>
          <w:bCs/>
          <w:b/>
        </w:rPr>
        <w:t xml:space="preserve">Tax Compliance:</w:t>
      </w:r>
      <w:r>
        <w:t xml:space="preserve"> </w:t>
      </w:r>
      <w:r>
        <w:t xml:space="preserve">Review of the Accountant's adherence to Egyptian tax laws and regulations, including corporate income tax, value-added tax (VAT), and withholding taxes.</w:t>
      </w:r>
    </w:p>
    <w:p>
      <w:pPr>
        <w:numPr>
          <w:ilvl w:val="0"/>
          <w:numId w:val="1001"/>
        </w:numPr>
        <w:pStyle w:val="Compact"/>
      </w:pPr>
      <w:r>
        <w:rPr>
          <w:bCs/>
          <w:b/>
        </w:rPr>
        <w:t xml:space="preserve">Internal Controls:</w:t>
      </w:r>
      <w:r>
        <w:t xml:space="preserve"> </w:t>
      </w:r>
      <w:r>
        <w:t xml:space="preserve">Examination of the effectiveness of internal controls implemented by the Accountant to safeguard assets and ensure the reliability of financial information.</w:t>
      </w:r>
    </w:p>
    <w:p>
      <w:pPr>
        <w:numPr>
          <w:ilvl w:val="0"/>
          <w:numId w:val="1001"/>
        </w:numPr>
        <w:pStyle w:val="Compact"/>
      </w:pPr>
      <w:r>
        <w:rPr>
          <w:bCs/>
          <w:b/>
        </w:rPr>
        <w:t xml:space="preserve">Ethical Standards:</w:t>
      </w:r>
      <w:r>
        <w:t xml:space="preserve"> </w:t>
      </w:r>
      <w:r>
        <w:t xml:space="preserve">Evaluation of the Accountant's adherence to professional ethics, including integrity, objectivity, and confidentiality.</w:t>
      </w:r>
    </w:p>
    <w:p>
      <w:pPr>
        <w:numPr>
          <w:ilvl w:val="0"/>
          <w:numId w:val="1001"/>
        </w:numPr>
        <w:pStyle w:val="Compact"/>
      </w:pPr>
      <w:r>
        <w:rPr>
          <w:bCs/>
          <w:b/>
        </w:rPr>
        <w:t xml:space="preserve">Professional Development:</w:t>
      </w:r>
      <w:r>
        <w:t xml:space="preserve"> </w:t>
      </w:r>
      <w:r>
        <w:t xml:space="preserve">Assessment of the Accountant's commitment to continuous learning and professional growth.</w:t>
      </w:r>
    </w:p>
    <w:bookmarkEnd w:id="23"/>
    <w:bookmarkStart w:id="30" w:name="findings"/>
    <w:p>
      <w:pPr>
        <w:pStyle w:val="Heading2"/>
      </w:pPr>
      <w:r>
        <w:t xml:space="preserve">4. Findings</w:t>
      </w:r>
    </w:p>
    <w:bookmarkStart w:id="24" w:name="technical-competency"/>
    <w:p>
      <w:pPr>
        <w:pStyle w:val="Heading3"/>
      </w:pPr>
      <w:r>
        <w:t xml:space="preserve">4.1 Technical Competency</w:t>
      </w:r>
    </w:p>
    <w:p>
      <w:pPr>
        <w:pStyle w:val="FirstParagraph"/>
      </w:pPr>
      <w:r>
        <w:t xml:space="preserve">The Accountant demonstrates a strong understanding of accounting principles and standards, including International Financial Reporting Standards (IFRS) and local Egyptian accounting regulations. The review found that the Accountant consistently applies these standards in preparing financial statements and conducting financial analysis. However, there is room for improvement in staying updated with the latest changes in accounting standards, particularly those related to revenue recognition and lease accounting.</w:t>
      </w:r>
    </w:p>
    <w:bookmarkEnd w:id="24"/>
    <w:bookmarkStart w:id="25" w:name="financial-reporting"/>
    <w:p>
      <w:pPr>
        <w:pStyle w:val="Heading3"/>
      </w:pPr>
      <w:r>
        <w:t xml:space="preserve">4.2 Financial Reporting</w:t>
      </w:r>
    </w:p>
    <w:p>
      <w:pPr>
        <w:pStyle w:val="FirstParagraph"/>
      </w:pPr>
      <w:r>
        <w:t xml:space="preserve">The financial statements prepared by the Accountant are accurate, complete, and timely. The review found no material misstatements or omissions in the financial reports. The Accountant's ability to present financial information in a clear and concise manner is commendable. However, it is recommended that the Accountant enhance the use of visual aids, such as charts and graphs, to improve the readability and interpretability of financial reports for non-financial stakeholders.</w:t>
      </w:r>
    </w:p>
    <w:bookmarkEnd w:id="25"/>
    <w:bookmarkStart w:id="26" w:name="tax-compliance"/>
    <w:p>
      <w:pPr>
        <w:pStyle w:val="Heading3"/>
      </w:pPr>
      <w:r>
        <w:t xml:space="preserve">4.3 Tax Compliance</w:t>
      </w:r>
    </w:p>
    <w:p>
      <w:pPr>
        <w:pStyle w:val="FirstParagraph"/>
      </w:pPr>
      <w:r>
        <w:t xml:space="preserve">The Accountant has demonstrated a thorough understanding of Egyptian tax laws and regulations. All tax filings, including corporate income tax, VAT, and withholding taxes, have been submitted accurately and on time. The review found no instances of non-compliance or penalties. However, it is recommended that the Accountant explore opportunities for tax planning and optimization to enhance the organization's financial performance.</w:t>
      </w:r>
    </w:p>
    <w:bookmarkEnd w:id="26"/>
    <w:bookmarkStart w:id="27" w:name="internal-controls"/>
    <w:p>
      <w:pPr>
        <w:pStyle w:val="Heading3"/>
      </w:pPr>
      <w:r>
        <w:t xml:space="preserve">4.4 Internal Controls</w:t>
      </w:r>
    </w:p>
    <w:p>
      <w:pPr>
        <w:pStyle w:val="FirstParagraph"/>
      </w:pPr>
      <w:r>
        <w:t xml:space="preserve">The internal controls implemented by the Accountant are effective in safeguarding assets and ensuring the reliability of financial information. The review found that the Accountant has established robust procedures for cash management, inventory control, and accounts payable/receivable. However, it is recommended that the Accountant conduct regular internal audits to identify and address any potential weaknesses in the internal control system.</w:t>
      </w:r>
    </w:p>
    <w:bookmarkEnd w:id="27"/>
    <w:bookmarkStart w:id="28" w:name="ethical-standards"/>
    <w:p>
      <w:pPr>
        <w:pStyle w:val="Heading3"/>
      </w:pPr>
      <w:r>
        <w:t xml:space="preserve">4.5 Ethical Standards</w:t>
      </w:r>
    </w:p>
    <w:p>
      <w:pPr>
        <w:pStyle w:val="FirstParagraph"/>
      </w:pPr>
      <w:r>
        <w:t xml:space="preserve">The Accountant has consistently demonstrated high ethical standards, including integrity, objectivity, and confidentiality. The review found no instances of unethical behavior or conflicts of interest. The Accountant's commitment to ethical practices is a significant strength and contributes to the organization's reputation for financial integrity.</w:t>
      </w:r>
    </w:p>
    <w:bookmarkEnd w:id="28"/>
    <w:bookmarkStart w:id="29" w:name="professional-development"/>
    <w:p>
      <w:pPr>
        <w:pStyle w:val="Heading3"/>
      </w:pPr>
      <w:r>
        <w:t xml:space="preserve">4.6 Professional Development</w:t>
      </w:r>
    </w:p>
    <w:p>
      <w:pPr>
        <w:pStyle w:val="FirstParagraph"/>
      </w:pPr>
      <w:r>
        <w:t xml:space="preserve">The Accountant has shown a commitment to continuous learning and professional growth by participating in relevant training programs and workshops. However, it is recommended that the Accountant pursue advanced certifications, such as Certified Public Accountant (CPA) or Chartered Accountant (CA), to further enhance their professional credentials and expertise.</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knowledge of the latest accounting standards, particularly those related to revenue recognition and lease accounting.</w:t>
      </w:r>
    </w:p>
    <w:p>
      <w:pPr>
        <w:numPr>
          <w:ilvl w:val="0"/>
          <w:numId w:val="1002"/>
        </w:numPr>
        <w:pStyle w:val="Compact"/>
      </w:pPr>
      <w:r>
        <w:t xml:space="preserve">Improve the presentation of financial reports by incorporating visual aids to enhance readability and interpretability.</w:t>
      </w:r>
    </w:p>
    <w:p>
      <w:pPr>
        <w:numPr>
          <w:ilvl w:val="0"/>
          <w:numId w:val="1002"/>
        </w:numPr>
        <w:pStyle w:val="Compact"/>
      </w:pPr>
      <w:r>
        <w:t xml:space="preserve">Explore opportunities for tax planning and optimization to improve the organization's financial performance.</w:t>
      </w:r>
    </w:p>
    <w:p>
      <w:pPr>
        <w:numPr>
          <w:ilvl w:val="0"/>
          <w:numId w:val="1002"/>
        </w:numPr>
        <w:pStyle w:val="Compact"/>
      </w:pPr>
      <w:r>
        <w:t xml:space="preserve">Conduct regular internal audits to identify and address potential weaknesses in the internal control system.</w:t>
      </w:r>
    </w:p>
    <w:p>
      <w:pPr>
        <w:numPr>
          <w:ilvl w:val="0"/>
          <w:numId w:val="1002"/>
        </w:numPr>
        <w:pStyle w:val="Compact"/>
      </w:pPr>
      <w:r>
        <w:t xml:space="preserve">Pursue advanced certifications to further enhance professional credentials and expertise.</w:t>
      </w:r>
    </w:p>
    <w:bookmarkEnd w:id="31"/>
    <w:bookmarkStart w:id="32" w:name="conclusion"/>
    <w:p>
      <w:pPr>
        <w:pStyle w:val="Heading2"/>
      </w:pPr>
      <w:r>
        <w:t xml:space="preserve">6. Conclusion</w:t>
      </w:r>
    </w:p>
    <w:p>
      <w:pPr>
        <w:pStyle w:val="FirstParagraph"/>
      </w:pPr>
      <w:r>
        <w:t xml:space="preserve">This Peer Review Report provides a comprehensive evaluation of the Accountant's professional competency and performance in Egypt Alexandria. The Accountant has demonstrated strong technical skills, ethical standards, and a commitment to professional development. By addressing the areas for improvement identified in this report, the Accountant can further enhance their contributions to the organization's financial integrity and success.</w:t>
      </w:r>
    </w:p>
    <w:bookmarkEnd w:id="32"/>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Egypt Alexandria</dc:title>
  <dc:creator/>
  <dc:language>en</dc:language>
  <cp:keywords/>
  <dcterms:created xsi:type="dcterms:W3CDTF">2026-10-10T03:18:19Z</dcterms:created>
  <dcterms:modified xsi:type="dcterms:W3CDTF">2026-10-10T03:18:19Z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