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Japan</w:t>
      </w:r>
      <w:r>
        <w:t xml:space="preserve"> </w:t>
      </w:r>
      <w:r>
        <w:t xml:space="preserve">Tokyo</w:t>
      </w:r>
    </w:p>
    <w:bookmarkStart w:id="27" w:name="peer-review-report"/>
    <w:p>
      <w:pPr>
        <w:pStyle w:val="Heading1"/>
      </w:pPr>
      <w:r>
        <w:t xml:space="preserve">Peer Review Report</w:t>
      </w:r>
    </w:p>
    <w:p>
      <w:pPr>
        <w:pStyle w:val="FirstParagraph"/>
      </w:pPr>
      <w:r>
        <w:t xml:space="preserve">Reviewee Name:</w:t>
      </w:r>
      <w:r>
        <w:t xml:space="preserve"> </w:t>
      </w:r>
      <w:r>
        <w:t xml:space="preserve">[Insert Accountant Name]</w:t>
      </w:r>
      <w:r>
        <w:br/>
      </w:r>
      <w:r>
        <w:t xml:space="preserve">Position:</w:t>
      </w:r>
      <w:r>
        <w:t xml:space="preserve"> </w:t>
      </w:r>
      <w:r>
        <w:t xml:space="preserve">Department:</w:t>
      </w:r>
      <w:r>
        <w:t xml:space="preserve"> </w:t>
      </w:r>
      <w:r>
        <w:t xml:space="preserve">Finance &amp; Accounting</w:t>
      </w:r>
    </w:p>
    <w:p>
      <w:pPr>
        <w:pStyle w:val="BodyText"/>
      </w:pPr>
      <w:r>
        <w:t xml:space="preserve">Reviewer Name:</w:t>
      </w:r>
      <w:r>
        <w:t xml:space="preserve"> </w:t>
      </w:r>
      <w:r>
        <w:t xml:space="preserve">[Insert Reviewer Name]</w:t>
      </w:r>
      <w:r>
        <w:br/>
      </w:r>
      <w:r>
        <w:t xml:space="preserve">Date of Review:</w:t>
      </w:r>
      <w:r>
        <w:t xml:space="preserve"> </w:t>
      </w:r>
      <w:r>
        <w:t xml:space="preserve">October 24, 2023</w:t>
      </w:r>
      <w:r>
        <w:br/>
      </w:r>
      <w:r>
        <w:t xml:space="preserve">Location:</w:t>
      </w:r>
      <w:r>
        <w:t xml:space="preserve"> </w:t>
      </w:r>
      <w:r>
        <w:t xml:space="preserve">Tokyo, Japan</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ethical adherence of the designated Accountant operating within the financial sector of Japan Tokyo. The purpose of this review is to assess the individual's alignment with the rigorous standards expected in the Tokyo financial market, ensuring compliance with both local Japanese regulations and international accounting principles. The review covers a period of twelve months and focuses on the accuracy of financial reporting, tax compliance, and the ability to navigate the complex regulatory environment specific to the Tokyo metropolitan area.</w:t>
      </w:r>
    </w:p>
    <w:bookmarkEnd w:id="20"/>
    <w:bookmarkStart w:id="21" w:name="X039adf62c405fce00cb784eb2410d8d9177448a"/>
    <w:p>
      <w:pPr>
        <w:pStyle w:val="Heading2"/>
      </w:pPr>
      <w:r>
        <w:t xml:space="preserve">2. Regulatory Compliance and Local Standards</w:t>
      </w:r>
    </w:p>
    <w:p>
      <w:pPr>
        <w:pStyle w:val="FirstParagraph"/>
      </w:pPr>
      <w:r>
        <w:t xml:space="preserve">Operating as an Accountant in Japan Tokyo requires a profound understanding of the Financial Instruments and Exchange Act (FIEA) and the Corporate Accounting Standards. The reviewee has demonstrated a commendable grasp of these regulations. Specifically, the handling of financial statements for entities registered in Tokyo has been meticulous. The Accountant has successfully ensured that all filings with the Tokyo Local Finance Bureau are submitted accurately and within the statutory deadlines.</w:t>
      </w:r>
    </w:p>
    <w:p>
      <w:pPr>
        <w:pStyle w:val="BodyText"/>
      </w:pPr>
      <w:r>
        <w:t xml:space="preserve">Furthermore, the review highlights the Accountant's proficiency in managing the nuances of Japanese tax law, including Corporate Income Tax, Inhabitant Tax, and Enterprise Tax. Given the high density of multinational corporations in Tokyo, the ability to reconcile local tax obligations with global reporting requirements is critical. The reviewee has shown exceptional skill in this area, minimizing audit risks and ensuring that the firm maintains a pristine compliance record in the region.</w:t>
      </w:r>
    </w:p>
    <w:bookmarkEnd w:id="21"/>
    <w:bookmarkStart w:id="22" w:name="X2343c058dc6f5013b97fa17e6c67277a70a8c63"/>
    <w:p>
      <w:pPr>
        <w:pStyle w:val="Heading2"/>
      </w:pPr>
      <w:r>
        <w:t xml:space="preserve">3. Technical Competency and Financial Reporting</w:t>
      </w:r>
    </w:p>
    <w:p>
      <w:pPr>
        <w:pStyle w:val="FirstParagraph"/>
      </w:pPr>
      <w:r>
        <w:t xml:space="preserve">The core function of the Accountant is the preparation and analysis of financial data. This Peer Review Report confirms that the reviewee possesses advanced technical skills in financial modeling and reporting. The accuracy of the general ledger maintenance has been verified, with a negligible error rate observed during random sampling audits. The Accountant's ability to utilize modern accounting software prevalent in the Japanese market, such as Freee and Money Forward, alongside global ERP systems, has streamlined the reporting process significantly.</w:t>
      </w:r>
    </w:p>
    <w:p>
      <w:pPr>
        <w:pStyle w:val="BodyText"/>
      </w:pPr>
      <w:r>
        <w:t xml:space="preserve">In the context of Japan Tokyo's fast-paced business environment, the timeliness of financial close processes is paramount. The reviewee has consistently met or exceeded the internal deadlines for monthly and quarterly closing. Moreover, the quality of the management accounts provided to stakeholders has been of high caliber, offering clear insights into cash flow, profitability, and liquidity. This level of precision is essential for maintaining trust with clients and partners in the competitive Tokyo market.</w:t>
      </w:r>
    </w:p>
    <w:bookmarkEnd w:id="22"/>
    <w:bookmarkStart w:id="23" w:name="professional-ethics-and-integrity"/>
    <w:p>
      <w:pPr>
        <w:pStyle w:val="Heading2"/>
      </w:pPr>
      <w:r>
        <w:t xml:space="preserve">4. Professional Ethics and Integrity</w:t>
      </w:r>
    </w:p>
    <w:p>
      <w:pPr>
        <w:pStyle w:val="FirstParagraph"/>
      </w:pPr>
      <w:r>
        <w:t xml:space="preserve">Integrity is the cornerstone of the accounting profession. This review assesses the Accountant's adherence to the Code of Ethics for Certified Public Accountants in Japan. The reviewee has consistently demonstrated high ethical standards, maintaining strict confidentiality regarding client data and financial information. There have been no instances of conflicts of interest or ethical breaches during the review period.</w:t>
      </w:r>
    </w:p>
    <w:p>
      <w:pPr>
        <w:pStyle w:val="BodyText"/>
      </w:pPr>
      <w:r>
        <w:t xml:space="preserve">The Accountant has also shown a strong commitment to objectivity and professional skepticism. When discrepancies were identified in vendor invoices or expense reports, the reviewee took appropriate investigative actions without bias. This dedication to integrity reinforces the reputation of the firm within the Tokyo professional community and ensures that all financial representations are truthful and fair.</w:t>
      </w:r>
    </w:p>
    <w:bookmarkEnd w:id="23"/>
    <w:bookmarkStart w:id="24" w:name="communication-and-cultural-adaptability"/>
    <w:p>
      <w:pPr>
        <w:pStyle w:val="Heading2"/>
      </w:pPr>
      <w:r>
        <w:t xml:space="preserve">5. Communication and Cultural Adaptability</w:t>
      </w:r>
    </w:p>
    <w:p>
      <w:pPr>
        <w:pStyle w:val="FirstParagraph"/>
      </w:pPr>
      <w:r>
        <w:t xml:space="preserve">Working in Japan Tokyo often involves bridging the gap between Japanese business culture and international practices. This Peer Review Report notes the Accountant's excellent communication skills. The reviewee is proficient in both Japanese and English, allowing for seamless interaction with local regulatory bodies and international clients. The ability to explain complex accounting concepts in clear, culturally appropriate terms has been a significant asset.</w:t>
      </w:r>
    </w:p>
    <w:p>
      <w:pPr>
        <w:pStyle w:val="BodyText"/>
      </w:pPr>
      <w:r>
        <w:t xml:space="preserve">Additionally, the Accountant has demonstrated strong teamwork and collaboration skills. In the hierarchical structure often found in Japanese corporate environments, the reviewee has shown respect for seniority while also contributing innovative ideas to improve accounting processes. This balance of respect and initiative is crucial for success in the Tokyo workplace.</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exemplary, this Peer Review Report identifies a few areas for continued development. First, as Japan accelerates its digital transformation (DX) initiatives, the Accountant is encouraged to deepen their expertise in data analytics and AI-driven auditing tools. Embracing these technologies will further enhance efficiency and accuracy.</w:t>
      </w:r>
    </w:p>
    <w:p>
      <w:pPr>
        <w:pStyle w:val="BodyText"/>
      </w:pPr>
      <w:r>
        <w:t xml:space="preserve">Second, given the evolving landscape of ESG (Environmental, Social, and Governance) reporting in Japan, the Accountant should pursue additional training in sustainability accounting. As Tokyo-based companies face increasing pressure to disclose non-financial metrics, proficiency in this area will be increasingly valuable.</w:t>
      </w:r>
    </w:p>
    <w:bookmarkEnd w:id="25"/>
    <w:bookmarkStart w:id="26" w:name="conclusion"/>
    <w:p>
      <w:pPr>
        <w:pStyle w:val="Heading2"/>
      </w:pPr>
      <w:r>
        <w:t xml:space="preserve">7. Conclusion</w:t>
      </w:r>
    </w:p>
    <w:p>
      <w:pPr>
        <w:pStyle w:val="FirstParagraph"/>
      </w:pPr>
      <w:r>
        <w:t xml:space="preserve">In conclusion, this Peer Review Report affirms that the Accountant is a highly competent, ethical, and reliable professional. Their contributions to the firm's operations in Japan Tokyo have been significant, ensuring regulatory compliance, financial accuracy, and operational efficiency. The reviewee is well-positioned to continue their career growth within the dynamic financial sector of Tokyo.</w:t>
      </w:r>
    </w:p>
    <w:p>
      <w:pPr>
        <w:pStyle w:val="BodyText"/>
      </w:pPr>
      <w:r>
        <w:rPr>
          <w:bCs/>
          <w:b/>
        </w:rPr>
        <w:t xml:space="preserve">Reviewer Signature:</w:t>
      </w:r>
      <w:r>
        <w:br/>
      </w:r>
      <w:r>
        <w:t xml:space="preserve">[Insert Signature]</w:t>
      </w:r>
    </w:p>
    <w:p>
      <w:pPr>
        <w:pStyle w:val="BodyText"/>
      </w:pPr>
      <w:r>
        <w:rPr>
          <w:bCs/>
          <w:b/>
        </w:rPr>
        <w:t xml:space="preserve">Reviewee Acknowledgement:</w:t>
      </w:r>
      <w:r>
        <w:br/>
      </w:r>
      <w:r>
        <w:t xml:space="preserve">[Insert Signature]</w:t>
      </w:r>
    </w:p>
    <w:p>
      <w:pPr>
        <w:pStyle w:val="BodyText"/>
      </w:pPr>
      <w:r>
        <w:t xml:space="preserve">Confidential Document - For Internal Use Only. Prepared in accordance with the standards of the Institute of Certified Public Accountants of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Japan Tokyo</dc:title>
  <dc:creator/>
  <dc:language>en</dc:language>
  <cp:keywords/>
  <dcterms:created xsi:type="dcterms:W3CDTF">2026-10-10T04:47:53Z</dcterms:created>
  <dcterms:modified xsi:type="dcterms:W3CDTF">2026-10-10T04:47:53Z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