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technical proficiency, and ethical adherence of the designated Accountant operating within the financial district of Pakistan Karachi. The purpose of this review is to ensure that the accounting practices employed by the subject align with the International Financial Reporting Standards (IFRS) as adopted by the Institute of Chartered Accountants of Pakistan (ICAP), as well as the specific regulatory requirements enforced by the Federal Board of Revenue (FBR) in the Karachi jurisdiction.</w:t>
      </w:r>
    </w:p>
    <w:p>
      <w:pPr>
        <w:pStyle w:val="BodyText"/>
      </w:pPr>
      <w:r>
        <w:t xml:space="preserve">Given the dynamic economic landscape of Pakistan Karachi, which serves as the commercial hub of the nation, the role of the Accountant is critical. This report evaluates the subject's ability to navigate complex tax laws, manage high-volume transactions, and maintain financial integrity in a competitive market environment.</w:t>
      </w:r>
    </w:p>
    <w:bookmarkEnd w:id="21"/>
    <w:bookmarkStart w:id="22" w:name="regulatory-compliance-and-taxation"/>
    <w:p>
      <w:pPr>
        <w:pStyle w:val="Heading2"/>
      </w:pPr>
      <w:r>
        <w:t xml:space="preserve">2. Regulatory Compliance and Taxation</w:t>
      </w:r>
    </w:p>
    <w:p>
      <w:pPr>
        <w:pStyle w:val="FirstParagraph"/>
      </w:pPr>
      <w:r>
        <w:t xml:space="preserve">A primary focus of this Peer Review Report is the Accountant's adherence to local and federal regulations. In Pakistan Karachi, compliance with the Sales Tax Act and the Income Tax Ordinance is paramount. The review indicates that the Accountant demonstrates a robust understanding of the Federal Board of Revenue (FBR) requirements. Specifically, the subject has shown proficiency in the timely filing of Sales Tax Returns via the IRIS portal and the accurate calculation of Withholding Tax (WHT) on various transactions.</w:t>
      </w:r>
    </w:p>
    <w:p>
      <w:pPr>
        <w:pStyle w:val="BodyText"/>
      </w:pPr>
      <w:r>
        <w:t xml:space="preserve">The Accountant has successfully managed the complexities associated with the Karachi Metropolitan Corporation (KMC) taxes and local municipal levies. The review highlights that the subject maintains up-to-date knowledge of the annual Finance Acts, ensuring that the firm remains compliant with the latest amendments regarding tax rates and deductions. This level of diligence is essential for any Accountant practicing in Pakistan Karachi to avoid penalties and ensure legal standing.</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skills of the Accountant were evaluated based on the preparation of financial statements and internal controls. The Peer Review Report confirms that the subject prepares financial statements in strict accordance with IFRS. The balance sheets, income statements, and cash flow statements reviewed during this period were accurate, transparent, and presented in a manner that facilitates decision-making for stakeholders.</w:t>
      </w:r>
    </w:p>
    <w:p>
      <w:pPr>
        <w:pStyle w:val="BodyText"/>
      </w:pPr>
      <w:r>
        <w:t xml:space="preserve">Furthermore, the Accountant has demonstrated proficiency in utilizing modern accounting software prevalent in the Pakistan Karachi market, such as QuickBooks, Tally, and SAP. The integration of these tools has streamlined the bookkeeping process, reducing manual errors and enhancing the efficiency of financial reporting. The subject's ability to reconcile bank statements, manage accounts payable and receivable, and oversee payroll processing for a diverse workforce reflects a high standard of technical competence.</w:t>
      </w:r>
    </w:p>
    <w:bookmarkEnd w:id="23"/>
    <w:bookmarkStart w:id="24" w:name="X4ce211acb8b02978b825403f312638d11fa1afd"/>
    <w:p>
      <w:pPr>
        <w:pStyle w:val="Heading2"/>
      </w:pPr>
      <w:r>
        <w:t xml:space="preserve">4. Ethical Standards and Professional Conduct</w:t>
      </w:r>
    </w:p>
    <w:p>
      <w:pPr>
        <w:pStyle w:val="FirstParagraph"/>
      </w:pPr>
      <w:r>
        <w:t xml:space="preserve">Integrity is the cornerstone of the accounting profession. This Peer Review Report assesses the Accountant's adherence to the Code of Ethics issued by the Institute of Chartered Accountants of Pakistan (ICAP). The subject has consistently demonstrated objectivity, professional behavior, and confidentiality. In the bustling business environment of Pakistan Karachi, where commercial pressures can be intense, the Accountant has maintained ethical boundaries, refusing to manipulate financial data for short-term gains.</w:t>
      </w:r>
    </w:p>
    <w:p>
      <w:pPr>
        <w:pStyle w:val="BodyText"/>
      </w:pPr>
      <w:r>
        <w:t xml:space="preserve">The review also notes the Accountant's commitment to continuing professional development (CPD). The subject actively participates in seminars and workshops organized by professional bodies in Karachi, ensuring that their skills remain relevant in the face of evolving financial technologies and regulatory changes.</w:t>
      </w:r>
    </w:p>
    <w:bookmarkEnd w:id="24"/>
    <w:bookmarkStart w:id="25" w:name="areas-for-improvement"/>
    <w:p>
      <w:pPr>
        <w:pStyle w:val="Heading2"/>
      </w:pPr>
      <w:r>
        <w:t xml:space="preserve">5. Areas for Improvement</w:t>
      </w:r>
    </w:p>
    <w:p>
      <w:pPr>
        <w:pStyle w:val="FirstParagraph"/>
      </w:pPr>
      <w:r>
        <w:t xml:space="preserve">While the overall performance of the Accountant is commendable, this Peer Review Report identifies a few areas for enhancement. First, there is a need to further automate certain reporting processes to improve real-time financial visibility. Second, the Accountant should deepen their expertise in international trade finance, given that Pakistan Karachi is home to the country's largest port and a significant volume of import-export activities. Enhancing skills in customs duties and foreign exchange regulations would add significant value to the firm's operations.</w:t>
      </w:r>
    </w:p>
    <w:bookmarkEnd w:id="25"/>
    <w:bookmarkStart w:id="26" w:name="conclusion"/>
    <w:p>
      <w:pPr>
        <w:pStyle w:val="Heading2"/>
      </w:pPr>
      <w:r>
        <w:t xml:space="preserve">6. Conclusion</w:t>
      </w:r>
    </w:p>
    <w:p>
      <w:pPr>
        <w:pStyle w:val="FirstParagraph"/>
      </w:pPr>
      <w:r>
        <w:t xml:space="preserve">In conclusion, this Peer Review Report affirms that the Accountant under review possesses the necessary skills, knowledge, and ethical grounding to perform their duties effectively in Pakistan Karachi. The subject's compliance with FBR regulations, adherence to IFRS, and commitment to professional ethics make them a valuable asset to the organization. It is recommended that the Accountant continues their current trajectory while focusing on the identified areas for improvement to further elevate their professional standing.</w:t>
      </w:r>
    </w:p>
    <w:bookmarkEnd w:id="26"/>
    <w:p>
      <w:pPr>
        <w:pStyle w:val="BodyText"/>
      </w:pPr>
      <w:r>
        <w:rPr>
          <w:bCs/>
          <w:b/>
        </w:rPr>
        <w:t xml:space="preserve">Reviewed By:</w:t>
      </w:r>
    </w:p>
    <w:p>
      <w:pPr>
        <w:pStyle w:val="BodyText"/>
      </w:pPr>
      <w:r>
        <w:t xml:space="preserve">Senior Peer Reviewer</w:t>
      </w:r>
    </w:p>
    <w:p>
      <w:pPr>
        <w:pStyle w:val="BodyText"/>
      </w:pPr>
      <w:r>
        <w:t xml:space="preserve">Institute of Chartered Accountants of Pakistan (ICAP) - Karachi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Pakistan Karachi</dc:title>
  <dc:creator/>
  <dc:language>en</dc:language>
  <cp:keywords/>
  <dcterms:created xsi:type="dcterms:W3CDTF">2026-10-10T03:17:27Z</dcterms:created>
  <dcterms:modified xsi:type="dcterms:W3CDTF">2026-10-10T03:17:27Z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