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Accountant</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competence, technical proficiency, and ethical adherence of the Accountant operating within the financial sector of Qatar Doha. The purpose of this review is to ensure that the accounting practices employed align with the rigorous standards set by the Qatar Financial Centre (QFC) and the International Financial Reporting Standards (IFRS), which are widely adopted in the region.</w:t>
      </w:r>
    </w:p>
    <w:p>
      <w:pPr>
        <w:pStyle w:val="BodyText"/>
      </w:pPr>
      <w:r>
        <w:t xml:space="preserve">Given the dynamic economic landscape of Qatar Doha, characterized by rapid infrastructure development and a diversified financial market, the role of the Accountant is critical. This document evaluates the subject's ability to navigate local regulatory requirements, including those enforced by the Qatar Central Bank and the Ministry of Finance, while maintaining high standards of financial integrity.</w:t>
      </w:r>
    </w:p>
    <w:bookmarkEnd w:id="21"/>
    <w:bookmarkStart w:id="22" w:name="regulatory-compliance-and-local-context"/>
    <w:p>
      <w:pPr>
        <w:pStyle w:val="Heading2"/>
      </w:pPr>
      <w:r>
        <w:t xml:space="preserve">2. Regulatory Compliance and Local Context</w:t>
      </w:r>
    </w:p>
    <w:p>
      <w:pPr>
        <w:pStyle w:val="FirstParagraph"/>
      </w:pPr>
      <w:r>
        <w:t xml:space="preserve">A primary focus of this Peer Review Report is the Accountant's adherence to the specific legal and regulatory framework of Qatar Doha. The review confirms that the Accountant demonstrates a robust understanding of the Commercial Companies Law and the Value Added Tax (VAT) regulations implemented by the Qatar Tax Authority.</w:t>
      </w:r>
    </w:p>
    <w:p>
      <w:pPr>
        <w:pStyle w:val="BodyText"/>
      </w:pPr>
      <w:r>
        <w:t xml:space="preserve">In the context of Qatar Doha, where multinational corporations and local enterprises coexist, the Accountant must ensure that financial reporting is transparent and compliant with both local statutes and international norms. The review highlights that the subject has successfully managed the complexities of corporate tax filings and VAT returns, ensuring timely submission and accuracy. This compliance is essential for maintaining the reputation of the firm within the competitive business environment of Doha.</w:t>
      </w:r>
    </w:p>
    <w:bookmarkEnd w:id="22"/>
    <w:bookmarkStart w:id="23" w:name="X2d52d5904558ecde737553bef4285b0c6b9c1bd"/>
    <w:p>
      <w:pPr>
        <w:pStyle w:val="Heading2"/>
      </w:pPr>
      <w:r>
        <w:t xml:space="preserve">3. Technical Competence and Financial Reporting</w:t>
      </w:r>
    </w:p>
    <w:p>
      <w:pPr>
        <w:pStyle w:val="FirstParagraph"/>
      </w:pPr>
      <w:r>
        <w:t xml:space="preserve">The technical skills of the Accountant were scrutinized through a detailed examination of recent financial statements, audit trails, and internal control mechanisms. The Peer Review Report indicates that the Accountant possesses a high level of technical proficiency in preparing financial statements in accordance with IFRS.</w:t>
      </w:r>
    </w:p>
    <w:p>
      <w:pPr>
        <w:pStyle w:val="BodyText"/>
      </w:pPr>
      <w:r>
        <w:t xml:space="preserve">Specific attention was given to the accuracy of revenue recognition, asset valuation, and liability assessment. The Accountant has demonstrated the ability to handle complex transactions typical of the Qatar Doha market, such as those involving foreign currency fluctuations and cross-border investments. The review notes that the financial records are meticulously maintained, providing a clear and accurate picture of the organization's financial health. This level of precision is vital for stakeholders operating in the capital city of Qatar, where investment decisions are often based on rigorous financial analysis.</w:t>
      </w:r>
    </w:p>
    <w:bookmarkEnd w:id="23"/>
    <w:bookmarkStart w:id="24" w:name="X4ce211acb8b02978b825403f312638d11fa1afd"/>
    <w:p>
      <w:pPr>
        <w:pStyle w:val="Heading2"/>
      </w:pPr>
      <w:r>
        <w:t xml:space="preserve">4. Ethical Standards and Professional Conduct</w:t>
      </w:r>
    </w:p>
    <w:p>
      <w:pPr>
        <w:pStyle w:val="FirstParagraph"/>
      </w:pPr>
      <w:r>
        <w:t xml:space="preserve">Integrity is the cornerstone of the accounting profession, and this Peer Review Report places significant emphasis on the ethical conduct of the Accountant. The review assesses the subject's adherence to the Code of Ethics for Professional Accountants, ensuring that there are no conflicts of interest and that confidentiality is strictly maintained.</w:t>
      </w:r>
    </w:p>
    <w:p>
      <w:pPr>
        <w:pStyle w:val="BodyText"/>
      </w:pPr>
      <w:r>
        <w:t xml:space="preserve">In the professional environment of Qatar Doha, where business relationships are highly valued, the Accountant must balance professional courtesy with strict ethical boundaries. The review confirms that the subject has consistently acted with objectivity and professional skepticism, particularly when dealing with sensitive financial data. This commitment to ethical standards enhances the credibility of the financial reports and fosters trust among clients and regulatory bodies in Qatar.</w:t>
      </w:r>
    </w:p>
    <w:bookmarkEnd w:id="24"/>
    <w:bookmarkStart w:id="25" w:name="internal-controls-and-risk-management"/>
    <w:p>
      <w:pPr>
        <w:pStyle w:val="Heading2"/>
      </w:pPr>
      <w:r>
        <w:t xml:space="preserve">5. Internal Controls and Risk Management</w:t>
      </w:r>
    </w:p>
    <w:p>
      <w:pPr>
        <w:pStyle w:val="FirstParagraph"/>
      </w:pPr>
      <w:r>
        <w:t xml:space="preserve">Effective internal controls are essential for mitigating financial risks, especially in a rapidly growing economy like that of Qatar Doha. This Peer Review Report evaluates the Accountant's role in designing and implementing internal control systems.</w:t>
      </w:r>
    </w:p>
    <w:p>
      <w:pPr>
        <w:pStyle w:val="BodyText"/>
      </w:pPr>
      <w:r>
        <w:t xml:space="preserve">The review finds that the Accountant has established robust controls to prevent fraud and errors. These controls include segregation of duties, regular reconciliation of accounts, and periodic internal audits. The Accountant's proactive approach to risk management ensures that the organization is well-prepared to handle potential financial challenges. This is particularly important in Qatar Doha, where the business environment can be influenced by global economic trends and local regulatory changes.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Accountant is deemed to be performing at a high professional level. The subject's technical expertise, regulatory compliance, and ethical conduct are commended. However, to further enhance performance, it is recommended that the Accountant pursue continuous professional development to stay updated with the evolving financial regulations in Qatar Doha.</w:t>
      </w:r>
    </w:p>
    <w:p>
      <w:pPr>
        <w:pStyle w:val="BodyText"/>
      </w:pPr>
      <w:r>
        <w:t xml:space="preserve">Additionally, the Accountant is encouraged to leverage advanced financial technologies to improve efficiency and accuracy in financial reporting. By embracing digital transformation, the Accountant can better serve the needs of the organization and contribute to the financial stability of the business community in Qatar Doha.</w:t>
      </w:r>
    </w:p>
    <w:p>
      <w:pPr>
        <w:pStyle w:val="BodyText"/>
      </w:pPr>
      <w:r>
        <w:t xml:space="preserve">In conclusion, this Peer Review Report affirms that the Accountant meets the high standards required for the profession in Qatar Doha. The subject's dedication to excellence and compliance ensures that the organization remains in good standing with regulatory authorities and stakeholders.</w:t>
      </w:r>
    </w:p>
    <w:bookmarkEnd w:id="26"/>
    <w:p>
      <w:pPr>
        <w:pStyle w:val="BodyText"/>
      </w:pPr>
      <w:r>
        <w:rPr>
          <w:bCs/>
          <w:b/>
        </w:rPr>
        <w:t xml:space="preserve">Reviewed by:</w:t>
      </w:r>
    </w:p>
    <w:p>
      <w:pPr>
        <w:pStyle w:val="BodyText"/>
      </w:pPr>
      <w:r>
        <w:t xml:space="preserve">Senior Peer Reviewer</w:t>
      </w:r>
    </w:p>
    <w:p>
      <w:pPr>
        <w:pStyle w:val="BodyText"/>
      </w:pPr>
      <w:r>
        <w:t xml:space="preserve">Qatar Doha Financial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Qatar Doha</dc:title>
  <dc:creator/>
  <dc:language>en</dc:language>
  <cp:keywords/>
  <dcterms:created xsi:type="dcterms:W3CDTF">2026-10-10T04:20:35Z</dcterms:created>
  <dcterms:modified xsi:type="dcterms:W3CDTF">2026-10-10T04:20:35Z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