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Practice Quality Assessment</w:t>
      </w:r>
    </w:p>
    <w:p>
      <w:pPr>
        <w:pStyle w:val="BodyText"/>
      </w:pPr>
      <w:r>
        <w:rPr>
          <w:bCs/>
          <w:b/>
        </w:rPr>
        <w:t xml:space="preserve">Location:</w:t>
      </w:r>
      <w:r>
        <w:t xml:space="preserve"> </w:t>
      </w:r>
      <w:r>
        <w:t xml:space="preserve">South Africa Johannesburg</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professional standards mandated by the South African Institute of Chartered Accountants (SAICA) and the Independent Regulatory Board for Auditors (IRBA). The primary objective of this review is to evaluate the quality of work, ethical compliance, and technical proficiency of the Accountant under review. This assessment is conducted within the specific regulatory and economic context of South Africa Johannesburg, a hub for financial services and corporate governance in the region.</w:t>
      </w:r>
    </w:p>
    <w:p>
      <w:pPr>
        <w:pStyle w:val="BodyText"/>
      </w:pPr>
      <w:r>
        <w:t xml:space="preserve">The scope of this Peer Review Report encompasses a detailed examination of audit files, tax compliance records, and financial advisory engagements performed by the Accountant over the preceding twelve months. The review aims to ensure that the Accountant adheres to the International Standards on Auditing (ISA) as adopted in South Africa, the Companies Act of 2008, and the relevant tax legislation administered by the South African Revenue Service (SARS).</w:t>
      </w:r>
    </w:p>
    <w:bookmarkEnd w:id="21"/>
    <w:bookmarkStart w:id="22" w:name="regulatory-framework-and-context"/>
    <w:p>
      <w:pPr>
        <w:pStyle w:val="Heading2"/>
      </w:pPr>
      <w:r>
        <w:t xml:space="preserve">2. Regulatory Framework and Context</w:t>
      </w:r>
    </w:p>
    <w:p>
      <w:pPr>
        <w:pStyle w:val="FirstParagraph"/>
      </w:pPr>
      <w:r>
        <w:t xml:space="preserve">Operating as an Accountant in South Africa Johannesburg requires strict adherence to a complex regulatory environment. This Peer Review Report assesses the Accountant’s ability to navigate these requirements effectively. The review specifically considers the impact of the King IV Report on Corporate Governance, which is widely adopted by entities in Johannesburg. The Accountant is expected to demonstrate not only technical accounting knowledge but also an understanding of governance structures prevalent in the Johannesburg Stock Exchange (JSE) listed companies and private enterprises.</w:t>
      </w:r>
    </w:p>
    <w:p>
      <w:pPr>
        <w:pStyle w:val="BodyText"/>
      </w:pPr>
      <w:r>
        <w:t xml:space="preserve">Furthermore, the review evaluates compliance with the Protection of Personal Information Act (POPIA), ensuring that the Accountant handles client data with the requisite confidentiality and security measures expected in the modern South African financial landscape.</w:t>
      </w:r>
    </w:p>
    <w:bookmarkEnd w:id="22"/>
    <w:bookmarkStart w:id="23" w:name="methodology-of-the-peer-review"/>
    <w:p>
      <w:pPr>
        <w:pStyle w:val="Heading2"/>
      </w:pPr>
      <w:r>
        <w:t xml:space="preserve">3. Methodology of the Peer Review</w:t>
      </w:r>
    </w:p>
    <w:p>
      <w:pPr>
        <w:pStyle w:val="FirstParagraph"/>
      </w:pPr>
      <w:r>
        <w:t xml:space="preserve">The methodology employed for this Peer Review Report involved a risk-based approach. The review team selected a sample of engagements based on materiality, complexity, and risk factors specific to the Johannesburg market. The process included:</w:t>
      </w:r>
    </w:p>
    <w:p>
      <w:pPr>
        <w:numPr>
          <w:ilvl w:val="0"/>
          <w:numId w:val="1001"/>
        </w:numPr>
        <w:pStyle w:val="Compact"/>
      </w:pPr>
      <w:r>
        <w:t xml:space="preserve">Interviews with the Accountant and key staff members.</w:t>
      </w:r>
    </w:p>
    <w:p>
      <w:pPr>
        <w:numPr>
          <w:ilvl w:val="0"/>
          <w:numId w:val="1001"/>
        </w:numPr>
        <w:pStyle w:val="Compact"/>
      </w:pPr>
      <w:r>
        <w:t xml:space="preserve">Inspection of working papers and audit documentation.</w:t>
      </w:r>
    </w:p>
    <w:p>
      <w:pPr>
        <w:numPr>
          <w:ilvl w:val="0"/>
          <w:numId w:val="1001"/>
        </w:numPr>
        <w:pStyle w:val="Compact"/>
      </w:pPr>
      <w:r>
        <w:t xml:space="preserve">Verification of tax returns submitted to SARS.</w:t>
      </w:r>
    </w:p>
    <w:p>
      <w:pPr>
        <w:numPr>
          <w:ilvl w:val="0"/>
          <w:numId w:val="1001"/>
        </w:numPr>
        <w:pStyle w:val="Compact"/>
      </w:pPr>
      <w:r>
        <w:t xml:space="preserve">Assessment of internal quality control procedures.</w:t>
      </w:r>
    </w:p>
    <w:p>
      <w:pPr>
        <w:pStyle w:val="FirstParagraph"/>
      </w:pPr>
      <w:r>
        <w:t xml:space="preserve">This comprehensive approach ensures that the findings of this Peer Review Report are robust, objective, and reflective of the Accountant’s true professional standing.</w:t>
      </w:r>
    </w:p>
    <w:bookmarkEnd w:id="23"/>
    <w:bookmarkStart w:id="24" w:name="findings-technical-competence"/>
    <w:p>
      <w:pPr>
        <w:pStyle w:val="Heading2"/>
      </w:pPr>
      <w:r>
        <w:t xml:space="preserve">4. Findings: Technical Competence</w:t>
      </w:r>
    </w:p>
    <w:p>
      <w:pPr>
        <w:pStyle w:val="FirstParagraph"/>
      </w:pPr>
      <w:r>
        <w:t xml:space="preserve">The Accountant demonstrates a high level of technical competence in financial reporting and auditing. The review found that the application of International Financial Reporting Standards (IFRS) is generally accurate and consistent with the interpretations provided by the Accounting Standards Board (ASB) in South Africa. In the context of South Africa Johannesburg, where financial markets are sophisticated, the Accountant’s ability to handle complex financial instruments and consolidation issues is commendable.</w:t>
      </w:r>
    </w:p>
    <w:p>
      <w:pPr>
        <w:pStyle w:val="BodyText"/>
      </w:pPr>
      <w:r>
        <w:t xml:space="preserve">However, the Peer Review Report notes minor areas for improvement regarding the documentation of judgments made in relation to revenue recognition. While the outcomes were correct, the working papers could provide more detailed rationale to support these conclusions, aligning better with IRBA expectations.</w:t>
      </w:r>
    </w:p>
    <w:bookmarkEnd w:id="24"/>
    <w:bookmarkStart w:id="25" w:name="Xcb9e384cdbecadfbf0514dffd0b3de30738c123"/>
    <w:p>
      <w:pPr>
        <w:pStyle w:val="Heading2"/>
      </w:pPr>
      <w:r>
        <w:t xml:space="preserve">5. Findings: Ethical Compliance and Independence</w:t>
      </w:r>
    </w:p>
    <w:p>
      <w:pPr>
        <w:pStyle w:val="FirstParagraph"/>
      </w:pPr>
      <w:r>
        <w:t xml:space="preserve">Ethical integrity is paramount for any Accountant practicing in South Africa. This Peer Review Report confirms that the Accountant adheres strictly to the SAICA Code of Professional Conduct. The review examined potential conflicts of interest, particularly in engagements involving related parties, which are common in the Johannesburg business environment. No breaches of independence were identified. The Accountant maintains appropriate safeguards and discloses relationships transparently, thereby upholding the reputation of the profession in South Africa Johannesburg.</w:t>
      </w:r>
    </w:p>
    <w:bookmarkEnd w:id="25"/>
    <w:bookmarkStart w:id="26" w:name="findings-tax-compliance-and-advisory"/>
    <w:p>
      <w:pPr>
        <w:pStyle w:val="Heading2"/>
      </w:pPr>
      <w:r>
        <w:t xml:space="preserve">6. Findings: Tax Compliance and Advisory</w:t>
      </w:r>
    </w:p>
    <w:p>
      <w:pPr>
        <w:pStyle w:val="FirstParagraph"/>
      </w:pPr>
      <w:r>
        <w:t xml:space="preserve">Given the stringent tax laws in South Africa, the Accountant’s proficiency in tax matters is critical. This Peer Review Report highlights that the Accountant is well-versed in the Income Tax Act, Value-Added Tax (VAT) regulations, and Pay-As-You-Earn (PAYE) requirements. The review of tax files indicates timely submissions to SARS and accurate calculations. The Accountant also provides valuable advisory services to clients in Johannesburg regarding tax planning and compliance, demonstrating a proactive approach to client service.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enhance the Accountant’s practice:</w:t>
      </w:r>
    </w:p>
    <w:p>
      <w:pPr>
        <w:numPr>
          <w:ilvl w:val="0"/>
          <w:numId w:val="1002"/>
        </w:numPr>
        <w:pStyle w:val="Compact"/>
      </w:pPr>
      <w:r>
        <w:t xml:space="preserve">Enhance documentation practices for significant accounting estimates and judgments.</w:t>
      </w:r>
    </w:p>
    <w:p>
      <w:pPr>
        <w:numPr>
          <w:ilvl w:val="0"/>
          <w:numId w:val="1002"/>
        </w:numPr>
        <w:pStyle w:val="Compact"/>
      </w:pPr>
      <w:r>
        <w:t xml:space="preserve">Conduct regular training sessions for staff on updates to South African tax legislation and IFRS standards.</w:t>
      </w:r>
    </w:p>
    <w:p>
      <w:pPr>
        <w:numPr>
          <w:ilvl w:val="0"/>
          <w:numId w:val="1002"/>
        </w:numPr>
        <w:pStyle w:val="Compact"/>
      </w:pPr>
      <w:r>
        <w:t xml:space="preserve">Strengthen internal quality control checks to ensure consistency across all engagements.</w:t>
      </w:r>
    </w:p>
    <w:p>
      <w:pPr>
        <w:pStyle w:val="FirstParagraph"/>
      </w:pPr>
      <w:r>
        <w:t xml:space="preserve">Implementing these recommendations will further solidify the Accountant’s position as a trusted professional in South Africa Johannesburg.</w:t>
      </w:r>
    </w:p>
    <w:bookmarkEnd w:id="27"/>
    <w:bookmarkStart w:id="28" w:name="conclusion"/>
    <w:p>
      <w:pPr>
        <w:pStyle w:val="Heading2"/>
      </w:pPr>
      <w:r>
        <w:t xml:space="preserve">8. Conclusion</w:t>
      </w:r>
    </w:p>
    <w:p>
      <w:pPr>
        <w:pStyle w:val="FirstParagraph"/>
      </w:pPr>
      <w:r>
        <w:t xml:space="preserve">In conclusion, this Peer Review Report affirms that the Accountant meets the professional standards required for practice in South Africa Johannesburg. The Accountant exhibits strong technical skills, ethical integrity, and a commitment to quality. While there are minor areas for improvement, the overall assessment is positive. The Accountant is well-equipped to serve the diverse financial needs of clients in the Johannesburg region and contributes positively to the financial ecosystem of South Africa.</w:t>
      </w:r>
    </w:p>
    <w:bookmarkEnd w:id="28"/>
    <w:p>
      <w:pPr>
        <w:pStyle w:val="BodyText"/>
      </w:pPr>
      <w:r>
        <w:rPr>
          <w:bCs/>
          <w:b/>
        </w:rPr>
        <w:t xml:space="preserve">Reviewed by:</w:t>
      </w:r>
    </w:p>
    <w:p>
      <w:pPr>
        <w:pStyle w:val="BodyText"/>
      </w:pPr>
      <w:r>
        <w:t xml:space="preserve">__________________________</w:t>
      </w:r>
    </w:p>
    <w:p>
      <w:pPr>
        <w:pStyle w:val="BodyText"/>
      </w:pPr>
      <w:r>
        <w:t xml:space="preserve">Lead Peer Reviewer</w:t>
      </w:r>
    </w:p>
    <w:p>
      <w:pPr>
        <w:pStyle w:val="BodyText"/>
      </w:pPr>
      <w:r>
        <w:t xml:space="preserve">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South Africa Johannesburg</dc:title>
  <dc:creator/>
  <dc:language>en</dc:language>
  <cp:keywords/>
  <dcterms:created xsi:type="dcterms:W3CDTF">2026-10-10T03:21:31Z</dcterms:created>
  <dcterms:modified xsi:type="dcterms:W3CDTF">2026-10-10T03:21:31Z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