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Accountant</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competence, ethical conduct, and technical proficiency of the Accountant operating within the jurisdiction of Spain Barcelona. The purpose of this review is to ensure that the Accountant adheres to the rigorous standards set forth by the Instituto de Contabilidad y Auditoría de Cuentas (ICAC) and the local regulatory bodies governing financial practices in Catalonia. The review focuses on the accuracy of financial reporting, compliance with Spanish tax legislation, and the overall quality of audit procedures executed during the specified review period.</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Accountant’s recent engagements, specifically targeting statutory audits and tax advisory services provided to clients based in Spain Barcelona. The methodology employed includes a detailed examination of working papers, verification of compliance with the General Accounting Plan (Plan General Contable), and an assessment of adherence to International Standards on Auditing (ISA) as adopted in Spain.</w:t>
      </w:r>
    </w:p>
    <w:p>
      <w:pPr>
        <w:pStyle w:val="BodyText"/>
      </w:pPr>
      <w:r>
        <w:t xml:space="preserve">Special attention was given to the Accountant’s handling of complex transactions involving cross-border operations, which are prevalent in the business environment of Spain Barcelona. The review team conducted interviews with key personnel and performed substantive testing on a sample of financial records to validate the integrity of the Accountant’s work.</w:t>
      </w:r>
    </w:p>
    <w:bookmarkEnd w:id="22"/>
    <w:bookmarkStart w:id="23" w:name="technical-competence-and-quality-of-work"/>
    <w:p>
      <w:pPr>
        <w:pStyle w:val="Heading2"/>
      </w:pPr>
      <w:r>
        <w:t xml:space="preserve">3. Technical Competence and Quality of Work</w:t>
      </w:r>
    </w:p>
    <w:p>
      <w:pPr>
        <w:pStyle w:val="FirstParagraph"/>
      </w:pPr>
      <w:r>
        <w:t xml:space="preserve">The Accountant has demonstrated a high level of technical competence in preparing financial statements in accordance with Spanish accounting standards. The review found that the financial reports generated were accurate, complete, and presented in a manner that facilitated clear understanding for stakeholders. The Accountant’s ability to navigate the specific fiscal requirements of the Autonomous Community of Catalonia was particularly noteworthy.</w:t>
      </w:r>
    </w:p>
    <w:p>
      <w:pPr>
        <w:pStyle w:val="BodyText"/>
      </w:pPr>
      <w:r>
        <w:t xml:space="preserve">In terms of audit quality, the Accountant exhibited a thorough approach to risk assessment and internal control evaluation. The working papers were well-organized, providing sufficient evidence to support the audit opinions issued. However, the review identified minor areas for improvement regarding the documentation of analytical procedures. While the conclusions were sound, the detailed rationale behind certain analytical adjustments could be more explicitly documented to enhance transparency and defensibility in future reviews.</w:t>
      </w:r>
    </w:p>
    <w:bookmarkEnd w:id="23"/>
    <w:bookmarkStart w:id="24" w:name="compliance-with-regulatory-standards"/>
    <w:p>
      <w:pPr>
        <w:pStyle w:val="Heading2"/>
      </w:pPr>
      <w:r>
        <w:t xml:space="preserve">4. Compliance with Regulatory Standards</w:t>
      </w:r>
    </w:p>
    <w:p>
      <w:pPr>
        <w:pStyle w:val="FirstParagraph"/>
      </w:pPr>
      <w:r>
        <w:t xml:space="preserve">A critical component of this Peer Review Report is the evaluation of the Accountant’s compliance with regulatory standards applicable in Spain Barcelona. The Accountant has consistently adhered to the Ley de Sociedades de Capital and the relevant provisions of the Spanish Tax Agency (Agencia Tributaria). The review confirmed that all tax filings, including Corporate Income Tax (Impuesto sobre Sociedades) and Value Added Tax (IVA), were submitted accurately and within the prescribed deadlines.</w:t>
      </w:r>
    </w:p>
    <w:p>
      <w:pPr>
        <w:pStyle w:val="BodyText"/>
      </w:pPr>
      <w:r>
        <w:t xml:space="preserve">Furthermore, the Accountant demonstrated a strong commitment to ethical standards as outlined by the professional code of conduct. There were no instances of conflicts of interest or breaches of confidentiality identified during the review period. The Accountant’s adherence to anti-money laundering regulations, which are strictly enforced in Spain Barcelona, was also verified and found to be satisfactory.</w:t>
      </w:r>
    </w:p>
    <w:bookmarkEnd w:id="24"/>
    <w:bookmarkStart w:id="25" w:name="X2c4c7aff83bb991f4b73967d1c0036085ae2881"/>
    <w:p>
      <w:pPr>
        <w:pStyle w:val="Heading2"/>
      </w:pPr>
      <w:r>
        <w:t xml:space="preserve">5. Professional Development and Continuous Learning</w:t>
      </w:r>
    </w:p>
    <w:p>
      <w:pPr>
        <w:pStyle w:val="FirstParagraph"/>
      </w:pPr>
      <w:r>
        <w:t xml:space="preserve">The dynamic nature of the financial landscape in Spain Barcelona requires Accountants to engage in continuous professional development. The review found that the Accountant has actively participated in relevant training programs and seminars focused on updates to Spanish tax law and accounting standards. This commitment to ongoing education is reflected in the Accountant’s ability to provide up-to-date and relevant advice to clients.</w:t>
      </w:r>
    </w:p>
    <w:p>
      <w:pPr>
        <w:pStyle w:val="BodyText"/>
      </w:pPr>
      <w:r>
        <w:t xml:space="preserve">However, it is recommended that the Accountant further enhance their expertise in digital accounting tools and data analytics. As the business environment in Spain Barcelona increasingly adopts technological solutions, proficiency in these areas will be essential for maintaining competitive advantage and improving the efficiency of audit processes.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the Accountant:</w:t>
      </w:r>
    </w:p>
    <w:p>
      <w:pPr>
        <w:numPr>
          <w:ilvl w:val="0"/>
          <w:numId w:val="1001"/>
        </w:numPr>
        <w:pStyle w:val="Compact"/>
      </w:pPr>
      <w:r>
        <w:t xml:space="preserve">Enhance the documentation of analytical procedures to provide clearer justification for adjustments and conclusions.</w:t>
      </w:r>
    </w:p>
    <w:p>
      <w:pPr>
        <w:numPr>
          <w:ilvl w:val="0"/>
          <w:numId w:val="1001"/>
        </w:numPr>
        <w:pStyle w:val="Compact"/>
      </w:pPr>
      <w:r>
        <w:t xml:space="preserve">Invest in advanced training on digital accounting software and data analytics to improve operational efficiency.</w:t>
      </w:r>
    </w:p>
    <w:p>
      <w:pPr>
        <w:numPr>
          <w:ilvl w:val="0"/>
          <w:numId w:val="1001"/>
        </w:numPr>
        <w:pStyle w:val="Compact"/>
      </w:pPr>
      <w:r>
        <w:t xml:space="preserve">Continue to monitor changes in Spanish and Catalan tax legislation to ensure ongoing compliance and provide proactive advice to clients.</w:t>
      </w:r>
    </w:p>
    <w:p>
      <w:pPr>
        <w:numPr>
          <w:ilvl w:val="0"/>
          <w:numId w:val="1001"/>
        </w:numPr>
        <w:pStyle w:val="Compact"/>
      </w:pPr>
      <w:r>
        <w:t xml:space="preserve">Strengthen communication with clients regarding complex accounting issues to ensure mutual understanding and alignment.</w:t>
      </w:r>
    </w:p>
    <w:bookmarkEnd w:id="26"/>
    <w:bookmarkStart w:id="27" w:name="conclusion"/>
    <w:p>
      <w:pPr>
        <w:pStyle w:val="Heading2"/>
      </w:pPr>
      <w:r>
        <w:t xml:space="preserve">7. Conclusion</w:t>
      </w:r>
    </w:p>
    <w:p>
      <w:pPr>
        <w:pStyle w:val="FirstParagraph"/>
      </w:pPr>
      <w:r>
        <w:t xml:space="preserve">In conclusion, this Peer Review Report affirms that the Accountant operating in Spain Barcelona maintains a high standard of professional practice. The Accountant’s technical skills, ethical conduct, and commitment to regulatory compliance are commendable. By addressing the minor areas for improvement identified in this report, the Accountant can further enhance the quality of their services and continue to contribute positively to the financial integrity of the business community in Spain Barcelona.</w:t>
      </w:r>
    </w:p>
    <w:bookmarkEnd w:id="27"/>
    <w:p>
      <w:pPr>
        <w:pStyle w:val="BodyText"/>
      </w:pPr>
      <w:r>
        <w:rPr>
          <w:bCs/>
          <w:b/>
        </w:rPr>
        <w:t xml:space="preserve">Prepared by:</w:t>
      </w:r>
    </w:p>
    <w:p>
      <w:pPr>
        <w:pStyle w:val="BodyText"/>
      </w:pPr>
      <w:r>
        <w:t xml:space="preserve">Senior Reviewer</w:t>
      </w:r>
    </w:p>
    <w:p>
      <w:pPr>
        <w:pStyle w:val="BodyText"/>
      </w:pPr>
      <w:r>
        <w:t xml:space="preserve">Peer Review Committee</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Spain Barcelona</dc:title>
  <dc:creator/>
  <dc:language>en</dc:language>
  <cp:keywords/>
  <dcterms:created xsi:type="dcterms:W3CDTF">2026-10-10T08:31:46Z</dcterms:created>
  <dcterms:modified xsi:type="dcterms:W3CDTF">2026-10-10T08:31:46Z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