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Professional</w:t>
      </w:r>
      <w:r>
        <w:t xml:space="preserve"> </w:t>
      </w:r>
      <w:r>
        <w:t xml:space="preserve">in</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an Accountant</w:t>
      </w:r>
    </w:p>
    <w:p>
      <w:pPr>
        <w:pStyle w:val="BodyText"/>
      </w:pPr>
      <w:r>
        <w:rPr>
          <w:bCs/>
          <w:b/>
        </w:rPr>
        <w:t xml:space="preserve">Location of Practice:</w:t>
      </w:r>
      <w:r>
        <w:t xml:space="preserve"> </w:t>
      </w:r>
      <w:r>
        <w:t xml:space="preserve">Valencia, Spain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adherence to ethical standards of a practicing Accountant based in Valencia, Spain. The review is conducted in accordance with the professional guidelines established by the Official College of Economists of Valencia (Colegio Oficial de Economistas de la Comunidad Valenciana) and aligns with the broader regulatory framework of the Spanish Accounting General Plan (Plan General Contable).</w:t>
      </w:r>
    </w:p>
    <w:p>
      <w:pPr>
        <w:pStyle w:val="BodyText"/>
      </w:pPr>
      <w:r>
        <w:t xml:space="preserve">The primary objective of this assessment is to ensure that the Accountant maintains the highest standards of financial reporting, tax compliance, and professional integrity required within the Spanish jurisdiction. Given the specific economic landscape of Valencia, which includes a robust mix of tourism, manufacturing, and technology sectors, the review also considers the Accountant's ability to navigate local fiscal nuances and regional incentives.</w:t>
      </w:r>
    </w:p>
    <w:bookmarkEnd w:id="21"/>
    <w:bookmarkStart w:id="22" w:name="regulatory-framework-and-context"/>
    <w:p>
      <w:pPr>
        <w:pStyle w:val="Heading2"/>
      </w:pPr>
      <w:r>
        <w:t xml:space="preserve">2. Regulatory Framework and Context</w:t>
      </w:r>
    </w:p>
    <w:p>
      <w:pPr>
        <w:pStyle w:val="FirstParagraph"/>
      </w:pPr>
      <w:r>
        <w:t xml:space="preserve">The practice of accounting in Spain is strictly regulated. This Peer Review Report assesses the Accountant's compliance with the Law on Auditing of Accounts (Ley de Auditoría de Cuentas) and the regulations set forth by the Institute of Accounting and Auditing of Accounts (ICAC). Furthermore, the review takes into account the specific obligations imposed by the Spanish Tax Agency (Agencia Tributaria).</w:t>
      </w:r>
    </w:p>
    <w:p>
      <w:pPr>
        <w:pStyle w:val="BodyText"/>
      </w:pPr>
      <w:r>
        <w:t xml:space="preserve">Operating in Valencia adds a layer of regional complexity. The Accountant is evaluated on their proficiency with the tax regulations of the Valencian Community, including regional corporate tax surcharges and specific fiscal benefits for businesses operating in the region. The review confirms whether the Accountant stays updated with the continuous legislative changes affecting Spanish businesses, such as recent modifications to VAT (IVA) reporting and digital invoicing requirements.</w:t>
      </w:r>
    </w:p>
    <w:bookmarkEnd w:id="22"/>
    <w:bookmarkStart w:id="23" w:name="X2d52d5904558ecde737553bef4285b0c6b9c1bd"/>
    <w:p>
      <w:pPr>
        <w:pStyle w:val="Heading2"/>
      </w:pPr>
      <w:r>
        <w:t xml:space="preserve">3. Technical Competence and Financial Reporting</w:t>
      </w:r>
    </w:p>
    <w:p>
      <w:pPr>
        <w:pStyle w:val="FirstParagraph"/>
      </w:pPr>
      <w:r>
        <w:t xml:space="preserve">A core component of this Peer Review Report is the evaluation of the Accountant's technical skills. The review examined a sample of financial statements prepared for clients in Valencia. The findings indicate that the Accountant demonstrates a strong command of the Spanish Accounting General Plan. The financial statements reviewed were accurate, complete, and presented in a manner that faithfully represents the financial position of the entities.</w:t>
      </w:r>
    </w:p>
    <w:p>
      <w:pPr>
        <w:pStyle w:val="BodyText"/>
      </w:pPr>
      <w:r>
        <w:t xml:space="preserve">Particular attention was paid to the treatment of complex transactions, including intercompany dealings and foreign currency transactions, which are common for businesses in the Port of Valencia area. The Accountant correctly applied the relevant accounting standards, ensuring that revenue recognition and expense matching principles were adhered to. The review also verified the proper classification of assets and liabilities, confirming that the Accountant's work supports reliable decision-making for stakeholders.</w:t>
      </w:r>
    </w:p>
    <w:bookmarkEnd w:id="23"/>
    <w:bookmarkStart w:id="24" w:name="tax-compliance-and-advisory-services"/>
    <w:p>
      <w:pPr>
        <w:pStyle w:val="Heading2"/>
      </w:pPr>
      <w:r>
        <w:t xml:space="preserve">4. Tax Compliance and Advisory Services</w:t>
      </w:r>
    </w:p>
    <w:p>
      <w:pPr>
        <w:pStyle w:val="FirstParagraph"/>
      </w:pPr>
      <w:r>
        <w:t xml:space="preserve">Tax compliance is a critical aspect of the Accountant's role in Spain. This Peer Review Report assessed the accuracy and timeliness of tax filings submitted to the Spanish Tax Agency. The review found that the Accountant consistently meets all statutory deadlines for Corporate Income Tax (Impuesto sobre Sociedades), Value Added Tax (IVA), and Withholding Taxes.</w:t>
      </w:r>
    </w:p>
    <w:p>
      <w:pPr>
        <w:pStyle w:val="BodyText"/>
      </w:pPr>
      <w:r>
        <w:t xml:space="preserve">Furthermore, the Accountant was evaluated on their ability to provide strategic tax advice. In the context of Valencia, where many small and medium-sized enterprises (SMEs) operate, the Accountant demonstrated valuable expertise in optimizing tax positions legally. This includes advising clients on applicable deductions, regional tax incentives, and the implications of recent Spanish tax reforms. The review confirms that the Accountant balances aggressive tax planning with strict compliance, thereby mitigating the risk of penalties for their clients.</w:t>
      </w:r>
    </w:p>
    <w:bookmarkEnd w:id="24"/>
    <w:bookmarkStart w:id="25" w:name="X4ce211acb8b02978b825403f312638d11fa1afd"/>
    <w:p>
      <w:pPr>
        <w:pStyle w:val="Heading2"/>
      </w:pPr>
      <w:r>
        <w:t xml:space="preserve">5. Ethical Standards and Professional Conduct</w:t>
      </w:r>
    </w:p>
    <w:p>
      <w:pPr>
        <w:pStyle w:val="FirstParagraph"/>
      </w:pPr>
      <w:r>
        <w:t xml:space="preserve">Integrity is paramount for any Accountant. This Peer Review Report thoroughly examined the professional conduct of the subject. The Accountant adheres strictly to the Code of Ethics of the Official College of Economists. The review found no evidence of conflicts of interest, breaches of confidentiality, or unethical behavior.</w:t>
      </w:r>
    </w:p>
    <w:p>
      <w:pPr>
        <w:pStyle w:val="BodyText"/>
      </w:pPr>
      <w:r>
        <w:t xml:space="preserve">The Accountant maintains appropriate professional skepticism and independence where required. In interactions with clients in Valencia, the Accountant upholds the principles of objectivity and professional competence. The review also noted the Accountant's commitment to continuing professional development, ensuring that their knowledge of Spanish law and international accounting standards remains current.</w:t>
      </w:r>
    </w:p>
    <w:bookmarkEnd w:id="25"/>
    <w:bookmarkStart w:id="26" w:name="quality-control-and-documentation"/>
    <w:p>
      <w:pPr>
        <w:pStyle w:val="Heading2"/>
      </w:pPr>
      <w:r>
        <w:t xml:space="preserve">6. Quality Control and Documentation</w:t>
      </w:r>
    </w:p>
    <w:p>
      <w:pPr>
        <w:pStyle w:val="FirstParagraph"/>
      </w:pPr>
      <w:r>
        <w:t xml:space="preserve">Effective quality control is essential for reliable accounting services. This Peer Review Report evaluated the internal procedures implemented by the Accountant. The documentation reviewed was well-organized, comprehensive, and supported by sufficient evidence. The Accountant maintains clear records of client communications, calculations, and assumptions, which is crucial for audit trails and regulatory inspections in Spain.</w:t>
      </w:r>
    </w:p>
    <w:p>
      <w:pPr>
        <w:pStyle w:val="BodyText"/>
      </w:pPr>
      <w:r>
        <w:t xml:space="preserve">The review also assessed the use of accounting software and digital tools. The Accountant utilizes modern, compliant software solutions that facilitate accurate data processing and secure storage of financial information, meeting the data protection requirements of the Spanish Organic Law on Data Protection (LOPDGDD).</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in this Peer Review Report, it is concluded that the Accountant operating in Valencia, Spain, demonstrates a high level of professional competence, technical proficiency, and ethical integrity. The Accountant effectively navigates the complex regulatory environment of Spain and the specific economic context of the Valencian Community.</w:t>
      </w:r>
    </w:p>
    <w:p>
      <w:pPr>
        <w:pStyle w:val="BodyText"/>
      </w:pPr>
      <w:r>
        <w:t xml:space="preserve">The review recommends that the Accountant continues to engage in ongoing professional education, particularly regarding emerging digital tax reporting requirements in Spain. Additionally, maintaining close collaboration with the Official College of Economists of Valencia will ensure continued alignment with best practices. Overall, the Accountant is deemed fully competent and compliant with all relevant professional and legal standards.</w:t>
      </w:r>
    </w:p>
    <w:bookmarkEnd w:id="27"/>
    <w:p>
      <w:pPr>
        <w:pStyle w:val="BodyText"/>
      </w:pPr>
      <w:r>
        <w:rPr>
          <w:bCs/>
          <w:b/>
        </w:rPr>
        <w:t xml:space="preserve">Reviewed by:</w:t>
      </w:r>
    </w:p>
    <w:p>
      <w:pPr>
        <w:pStyle w:val="BodyText"/>
      </w:pPr>
      <w:r>
        <w:t xml:space="preserve">Senior Peer Reviewer</w:t>
      </w:r>
    </w:p>
    <w:p>
      <w:pPr>
        <w:pStyle w:val="BodyText"/>
      </w:pPr>
      <w:r>
        <w:t xml:space="preserve">Professional Accounting Review Board</w:t>
      </w:r>
    </w:p>
    <w:p>
      <w:pPr>
        <w:pStyle w:val="BodyText"/>
      </w:pPr>
      <w:r>
        <w:t xml:space="preserve">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Professional in Valencia, Spain</dc:title>
  <dc:creator/>
  <dc:language>en</dc:language>
  <cp:keywords/>
  <dcterms:created xsi:type="dcterms:W3CDTF">2026-10-10T03:16:06Z</dcterms:created>
  <dcterms:modified xsi:type="dcterms:W3CDTF">2026-10-10T03:16:06Z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