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Accountant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peer-review-report"/>
    <w:p>
      <w:pPr>
        <w:pStyle w:val="Heading1"/>
      </w:pPr>
      <w:r>
        <w:t xml:space="preserve">Peer Review Report</w:t>
      </w:r>
    </w:p>
    <w:bookmarkStart w:id="20" w:name="professional-competency-assessment"/>
    <w:p>
      <w:pPr>
        <w:pStyle w:val="Heading2"/>
      </w:pPr>
      <w:r>
        <w:t xml:space="preserve">Professional Competency Assessment</w:t>
      </w:r>
    </w:p>
    <w:p>
      <w:pPr>
        <w:pStyle w:val="FirstParagraph"/>
      </w:pPr>
      <w:r>
        <w:rPr>
          <w:bCs/>
          <w:b/>
        </w:rPr>
        <w:t xml:space="preserve">Subject:</w:t>
      </w:r>
      <w:r>
        <w:t xml:space="preserve"> </w:t>
      </w:r>
      <w:r>
        <w:t xml:space="preserve">Accountant</w:t>
      </w:r>
    </w:p>
    <w:p>
      <w:pPr>
        <w:pStyle w:val="BodyText"/>
      </w:pPr>
      <w:r>
        <w:rPr>
          <w:bCs/>
          <w:b/>
        </w:rPr>
        <w:t xml:space="preserve">Location:</w:t>
      </w:r>
      <w:r>
        <w:t xml:space="preserve"> </w:t>
      </w:r>
      <w:r>
        <w:t xml:space="preserve">United Arab Emirates, Abu Dhabi</w:t>
      </w:r>
    </w:p>
    <w:p>
      <w:pPr>
        <w:pStyle w:val="BodyText"/>
      </w:pPr>
      <w:r>
        <w:rPr>
          <w:bCs/>
          <w:b/>
        </w:rPr>
        <w:t xml:space="preserve">Date of Review:</w:t>
      </w:r>
      <w:r>
        <w:t xml:space="preserve"> </w:t>
      </w:r>
      <w:r>
        <w:t xml:space="preserve">October 24, 2023</w:t>
      </w:r>
    </w:p>
    <w:bookmarkEnd w:id="20"/>
    <w:bookmarkEnd w:id="21"/>
    <w:bookmarkStart w:id="22" w:name="executive-summary"/>
    <w:p>
      <w:pPr>
        <w:pStyle w:val="Heading2"/>
      </w:pPr>
      <w:r>
        <w:t xml:space="preserve">1. Executive Summary</w:t>
      </w:r>
    </w:p>
    <w:p>
      <w:pPr>
        <w:pStyle w:val="FirstParagraph"/>
      </w:pPr>
      <w:r>
        <w:t xml:space="preserve">This Peer Review Report has been prepared to evaluate the professional performance, technical competency, and ethical adherence of the designated Accountant operating within the jurisdiction of Abu Dhabi, United Arab Emirates. The review was conducted in accordance with the standards set forth by the Abu Dhabi Department of Economic Development (DED) and relevant international accounting frameworks, including International Financial Reporting Standards (IFRS). The primary objective of this assessment is to ensure that the Accountant maintains the highest level of professional integrity, technical proficiency, and compliance with local regulatory requirements.</w:t>
      </w:r>
    </w:p>
    <w:p>
      <w:pPr>
        <w:pStyle w:val="BodyText"/>
      </w:pPr>
      <w:r>
        <w:t xml:space="preserve">The review process involved a comprehensive analysis of financial records, internal control systems, tax compliance documentation, and stakeholder communication protocols. The findings presented herein reflect a detailed examination of the Accountant's ability to navigate the complex financial landscape of Abu Dhabi, ensuring alignment with both local laws and global best practices.</w:t>
      </w:r>
    </w:p>
    <w:bookmarkEnd w:id="22"/>
    <w:bookmarkStart w:id="23" w:name="scope-of-the-peer-review"/>
    <w:p>
      <w:pPr>
        <w:pStyle w:val="Heading2"/>
      </w:pPr>
      <w:r>
        <w:t xml:space="preserve">2. Scope of the Peer Review</w:t>
      </w:r>
    </w:p>
    <w:p>
      <w:pPr>
        <w:pStyle w:val="FirstParagraph"/>
      </w:pPr>
      <w:r>
        <w:t xml:space="preserve">The scope of this Peer Review Report encompasses several critical areas of the Accountant's responsibilities. These areas include, but are not limited to, financial reporting accuracy, adherence to UAE Corporate Tax regulations, management of VAT compliance, and the implementation of robust internal controls. Given the strategic economic position of Abu Dhabi, the review also assessed the Accountant's proficiency in handling multi-currency transactions and their understanding of the specific financial regulations governing free zones and mainland entities within the emirate.</w:t>
      </w:r>
    </w:p>
    <w:p>
      <w:pPr>
        <w:pStyle w:val="BodyText"/>
      </w:pPr>
      <w:r>
        <w:t xml:space="preserve">Furthermore, the review evaluated the Accountant's professional development activities, ensuring continuous education in line with the evolving financial regulations in the United Arab Emirates. The assessment also considered the Accountant's role in strategic financial planning and their contribution to the overall financial health and sustainability of the organization.</w:t>
      </w:r>
    </w:p>
    <w:bookmarkEnd w:id="23"/>
    <w:bookmarkStart w:id="24" w:name="X2343c058dc6f5013b97fa17e6c67277a70a8c63"/>
    <w:p>
      <w:pPr>
        <w:pStyle w:val="Heading2"/>
      </w:pPr>
      <w:r>
        <w:t xml:space="preserve">3. Technical Competency and Financial Reporting</w:t>
      </w:r>
    </w:p>
    <w:p>
      <w:pPr>
        <w:pStyle w:val="FirstParagraph"/>
      </w:pPr>
      <w:r>
        <w:t xml:space="preserve">The Accountant demonstrated a strong command of International Financial Reporting Standards (IFRS), which are mandatory for financial reporting in the United Arab Emirates. The review found that financial statements were prepared with a high degree of accuracy and transparency, reflecting a thorough understanding of the standards. The Accountant's ability to interpret complex financial data and present it in a clear, concise manner was particularly noteworthy.</w:t>
      </w:r>
    </w:p>
    <w:p>
      <w:pPr>
        <w:pStyle w:val="BodyText"/>
      </w:pPr>
      <w:r>
        <w:t xml:space="preserve">In the context of Abu Dhabi's diverse economic sectors, the Accountant showed proficiency in sector-specific accounting practices. This included the accurate allocation of costs, revenue recognition, and asset valuation. The review also highlighted the Accountant's effective use of accounting software and technology to streamline financial processes and enhance data integrity.</w:t>
      </w:r>
    </w:p>
    <w:bookmarkEnd w:id="24"/>
    <w:bookmarkStart w:id="25" w:name="regulatory-compliance-and-taxation"/>
    <w:p>
      <w:pPr>
        <w:pStyle w:val="Heading2"/>
      </w:pPr>
      <w:r>
        <w:t xml:space="preserve">4. Regulatory Compliance and Taxation</w:t>
      </w:r>
    </w:p>
    <w:p>
      <w:pPr>
        <w:pStyle w:val="FirstParagraph"/>
      </w:pPr>
      <w:r>
        <w:t xml:space="preserve">Compliance with local regulations is paramount for any Accountant operating in Abu Dhabi. This Peer Review Report confirms that the Accountant has maintained strict adherence to the UAE's Federal Tax Authority (FTA) requirements. The review examined the Accountant's management of Value Added Tax (VAT) filings, ensuring timely submission and accurate calculation of tax liabilities.</w:t>
      </w:r>
    </w:p>
    <w:p>
      <w:pPr>
        <w:pStyle w:val="BodyText"/>
      </w:pPr>
      <w:r>
        <w:t xml:space="preserve">Additionally, with the introduction of Corporate Tax in the United Arab Emirates, the Accountant's proactive approach to understanding and implementing the new tax regime was commendable. The review found that the Accountant had successfully integrated corporate tax considerations into the organization's financial planning, thereby mitigating potential risks and ensuring full compliance with the law.</w:t>
      </w:r>
    </w:p>
    <w:bookmarkEnd w:id="25"/>
    <w:bookmarkStart w:id="26" w:name="X4ce211acb8b02978b825403f312638d11fa1afd"/>
    <w:p>
      <w:pPr>
        <w:pStyle w:val="Heading2"/>
      </w:pPr>
      <w:r>
        <w:t xml:space="preserve">5. Ethical Standards and Professional Conduct</w:t>
      </w:r>
    </w:p>
    <w:p>
      <w:pPr>
        <w:pStyle w:val="FirstParagraph"/>
      </w:pPr>
      <w:r>
        <w:t xml:space="preserve">Ethical conduct is a cornerstone of the accounting profession. This Peer Review Report assessed the Accountant's adherence to the Code of Ethics for Professional Accountants, as well as local ethical guidelines in Abu Dhabi. The review found no instances of ethical breaches or conflicts of interest. The Accountant consistently demonstrated integrity, objectivity, and professional behavior in all financial dealings.</w:t>
      </w:r>
    </w:p>
    <w:p>
      <w:pPr>
        <w:pStyle w:val="BodyText"/>
      </w:pPr>
      <w:r>
        <w:t xml:space="preserve">The Accountant's commitment to confidentiality and the protection of sensitive financial information was also highlighted. This is particularly important in Abu Dhabi, where trust and reputation are critical components of business relationships.</w:t>
      </w:r>
    </w:p>
    <w:bookmarkEnd w:id="26"/>
    <w:bookmarkStart w:id="27" w:name="recommendations-and-conclusion"/>
    <w:p>
      <w:pPr>
        <w:pStyle w:val="Heading2"/>
      </w:pPr>
      <w:r>
        <w:t xml:space="preserve">6. Recommendations and Conclusion</w:t>
      </w:r>
    </w:p>
    <w:p>
      <w:pPr>
        <w:pStyle w:val="FirstParagraph"/>
      </w:pPr>
      <w:r>
        <w:t xml:space="preserve">Based on the findings of this Peer Review Report, it is concluded that the Accountant has performed their duties with a high level of professionalism and competence. The Accountant's ability to navigate the regulatory environment of Abu Dhabi, coupled with their technical expertise and ethical conduct, positions them as a valuable asset to any organization.</w:t>
      </w:r>
    </w:p>
    <w:p>
      <w:pPr>
        <w:pStyle w:val="BodyText"/>
      </w:pPr>
      <w:r>
        <w:t xml:space="preserve">However, to further enhance their performance, the following recommendations are made:</w:t>
      </w:r>
    </w:p>
    <w:p>
      <w:pPr>
        <w:numPr>
          <w:ilvl w:val="0"/>
          <w:numId w:val="1001"/>
        </w:numPr>
        <w:pStyle w:val="Compact"/>
      </w:pPr>
      <w:r>
        <w:t xml:space="preserve">Continue to engage in professional development activities, particularly in areas related to emerging financial technologies and regulatory changes in the United Arab Emirates.</w:t>
      </w:r>
    </w:p>
    <w:p>
      <w:pPr>
        <w:numPr>
          <w:ilvl w:val="0"/>
          <w:numId w:val="1001"/>
        </w:numPr>
        <w:pStyle w:val="Compact"/>
      </w:pPr>
      <w:r>
        <w:t xml:space="preserve">Strengthen internal control mechanisms to further mitigate financial risks and enhance operational efficiency.</w:t>
      </w:r>
    </w:p>
    <w:p>
      <w:pPr>
        <w:numPr>
          <w:ilvl w:val="0"/>
          <w:numId w:val="1001"/>
        </w:numPr>
        <w:pStyle w:val="Compact"/>
      </w:pPr>
      <w:r>
        <w:t xml:space="preserve">Enhance communication with stakeholders to ensure greater transparency and alignment with organizational goals.</w:t>
      </w:r>
    </w:p>
    <w:p>
      <w:pPr>
        <w:pStyle w:val="FirstParagraph"/>
      </w:pPr>
      <w:r>
        <w:t xml:space="preserve">In conclusion, this Peer Review Report affirms the Accountant's suitability and competence to perform their role in Abu Dhabi, United Arab Emirates. The Accountant's dedication to excellence and compliance ensures that they meet the rigorous standards expected in this dynamic economic environment.</w:t>
      </w:r>
    </w:p>
    <w:bookmarkEnd w:id="27"/>
    <w:p>
      <w:pPr>
        <w:pStyle w:val="BodyText"/>
      </w:pPr>
      <w:r>
        <w:rPr>
          <w:bCs/>
          <w:b/>
        </w:rPr>
        <w:t xml:space="preserve">Reviewed By:</w:t>
      </w:r>
    </w:p>
    <w:p>
      <w:pPr>
        <w:pStyle w:val="BodyText"/>
      </w:pPr>
      <w:r>
        <w:t xml:space="preserve">Peer Reviewer Name</w:t>
      </w:r>
    </w:p>
    <w:p>
      <w:pPr>
        <w:pStyle w:val="BodyText"/>
      </w:pPr>
      <w:r>
        <w:t xml:space="preserve">Senior Accounting Professional</w:t>
      </w:r>
    </w:p>
    <w:p>
      <w:pPr>
        <w:pStyle w:val="BodyText"/>
      </w:pPr>
      <w:r>
        <w:rPr>
          <w:bCs/>
          <w:b/>
        </w:rPr>
        <w:t xml:space="preserve">Approved By:</w:t>
      </w:r>
    </w:p>
    <w:p>
      <w:pPr>
        <w:pStyle w:val="BodyText"/>
      </w:pPr>
      <w:r>
        <w:t xml:space="preserve">Head of Finance</w:t>
      </w:r>
    </w:p>
    <w:p>
      <w:pPr>
        <w:pStyle w:val="BodyText"/>
      </w:pPr>
      <w:r>
        <w:t xml:space="preserve">Abu Dhabi,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Accountant - United Arab Emirates Abu Dhabi</dc:title>
  <dc:creator/>
  <dc:language>en</dc:language>
  <cp:keywords/>
  <dcterms:created xsi:type="dcterms:W3CDTF">2026-10-10T08:13:50Z</dcterms:created>
  <dcterms:modified xsi:type="dcterms:W3CDTF">2026-10-10T08:13:50Z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