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capabilities, technical proficiency, and ethical adherence of the Accountant operating within the dynamic financial landscape of Vietnam Ho Chi Minh City. The purpose of this review is to ensure that the accounting practices employed align with both international standards and the specific regulatory requirements mandated by the Vietnamese government. Given the rapid economic growth and foreign investment influx in Ho Chi Minh City, the role of the Accountant is critical in maintaining financial integrity, ensuring tax compliance, and facilitating transparent reporting for stakeholders.</w:t>
      </w:r>
    </w:p>
    <w:bookmarkEnd w:id="21"/>
    <w:bookmarkStart w:id="22" w:name="X60f1e187eb1765586cc790a5682a2ff8b819a0b"/>
    <w:p>
      <w:pPr>
        <w:pStyle w:val="Heading2"/>
      </w:pPr>
      <w:r>
        <w:t xml:space="preserve">2. Regulatory Compliance and Local Knowledge</w:t>
      </w:r>
    </w:p>
    <w:p>
      <w:pPr>
        <w:pStyle w:val="FirstParagraph"/>
      </w:pPr>
      <w:r>
        <w:t xml:space="preserve">A primary focus of this Peer Review Report is the Accountant's mastery of the legal framework governing financial operations in Vietnam Ho Chi Minh City. The review confirms that the Accountant demonstrates a robust understanding of the Vietnamese Accounting Standards (VAS) and is progressively integrating International Financial Reporting Standards (IFRS) where applicable for multinational entities.</w:t>
      </w:r>
    </w:p>
    <w:p>
      <w:pPr>
        <w:pStyle w:val="BodyText"/>
      </w:pPr>
      <w:r>
        <w:t xml:space="preserve">Specifically, the Accountant has shown exceptional competence in navigating the complexities of the General Tax Law and the Corporate Income Tax (CIT) regulations specific to the Ho Chi Minh City tax authority. The review highlights the Accountant's ability to manage Value Added Tax (VAT) filings accurately and on time, a crucial requirement for businesses operating in this bustling commercial hub. Furthermore, the Accountant's proficiency in handling payroll taxes and social insurance contributions in accordance with Vietnamese labor laws is noted as a significant strength, ensuring that the organization remains compliant with local statutory obligations.</w:t>
      </w:r>
    </w:p>
    <w:bookmarkEnd w:id="22"/>
    <w:bookmarkStart w:id="23" w:name="Xd2df928aea7dd4bc44a5b7f688fa838b9de30f8"/>
    <w:p>
      <w:pPr>
        <w:pStyle w:val="Heading2"/>
      </w:pPr>
      <w:r>
        <w:t xml:space="preserve">3. Technical Proficiency and Financial Reporting</w:t>
      </w:r>
    </w:p>
    <w:p>
      <w:pPr>
        <w:pStyle w:val="FirstParagraph"/>
      </w:pPr>
      <w:r>
        <w:t xml:space="preserve">In the context of this Peer Review Report, the technical skills of the Accountant were evaluated against the demands of modern financial management in Vietnam Ho Chi Minh City. The Accountant exhibits a high level of proficiency in utilizing advanced accounting software and ERP systems that are prevalent in the region's corporate sector. The accuracy of the financial statements prepared, including the Balance Sheet, Income Statement, and Cash Flow Statement, meets the rigorous standards expected by auditors and investors.</w:t>
      </w:r>
    </w:p>
    <w:p>
      <w:pPr>
        <w:pStyle w:val="BodyText"/>
      </w:pPr>
      <w:r>
        <w:t xml:space="preserve">The review also assessed the Accountant's ability to manage multi-currency transactions, a frequent necessity for businesses in Ho Chi Minh City due to the high volume of international trade and foreign direct investment. The Accountant has demonstrated effective strategies for managing exchange rate fluctuations and ensuring that financial records accurately reflect the economic reality of these transactions. Additionally, the internal controls implemented by the Accountant are robust, significantly reducing the risk of fraud and financial misstatement within the organization.</w:t>
      </w:r>
    </w:p>
    <w:bookmarkEnd w:id="23"/>
    <w:bookmarkStart w:id="24" w:name="professional-ethics-and-integrity"/>
    <w:p>
      <w:pPr>
        <w:pStyle w:val="Heading2"/>
      </w:pPr>
      <w:r>
        <w:t xml:space="preserve">4. Professional Ethics and Integrity</w:t>
      </w:r>
    </w:p>
    <w:p>
      <w:pPr>
        <w:pStyle w:val="FirstParagraph"/>
      </w:pPr>
      <w:r>
        <w:t xml:space="preserve">Integrity is the cornerstone of the accounting profession, and this Peer Review Report places significant emphasis on the ethical conduct of the Accountant. The review confirms that the Accountant adheres strictly to the code of ethics established by professional accounting bodies and the legal requirements of Vietnam. The Accountant maintains the highest levels of confidentiality regarding sensitive financial data, a trait that is particularly valued in the competitive business environment of Ho Chi Minh City.</w:t>
      </w:r>
    </w:p>
    <w:p>
      <w:pPr>
        <w:pStyle w:val="BodyText"/>
      </w:pPr>
      <w:r>
        <w:t xml:space="preserve">The Accountant has consistently demonstrated objectivity and professional skepticism when reviewing financial data, ensuring that all reports are free from bias and misrepresentation. This commitment to ethical standards not only protects the organization from legal repercussions but also enhances its reputation among partners, clients, and regulatory bodies in Vietnam Ho Chi Minh City.</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an Accountant working in a diverse and multicultural environment like Vietnam Ho Chi Minh City. This Peer Review Report notes that the Accountant possesses strong communication skills, both in English and Vietnamese, which facilitates seamless interaction with local authorities, international stakeholders, and internal teams. The Accountant is able to explain complex financial concepts in clear and understandable terms, aiding management in making informed strategic decisions.</w:t>
      </w:r>
    </w:p>
    <w:p>
      <w:pPr>
        <w:pStyle w:val="BodyText"/>
      </w:pPr>
      <w:r>
        <w:t xml:space="preserve">Furthermore, the Accountant's collaborative approach has been instrumental in fostering a culture of financial accountability within the organization. By working closely with other departments, the Accountant ensures that financial policies are understood and implemented effectively across the board.</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it is concluded that the Accountant performs at a high level of professional competence and is well-suited to the demands of the financial sector in Vietnam Ho Chi Minh City. The Accountant's deep understanding of local regulations, technical expertise, and ethical integrity make them a valuable asset to the organization.</w:t>
      </w:r>
    </w:p>
    <w:p>
      <w:pPr>
        <w:pStyle w:val="BodyText"/>
      </w:pPr>
      <w:r>
        <w:t xml:space="preserve">To further enhance their performance, it is recommended that the Accountant continue to pursue professional development opportunities, particularly in the areas of advanced data analytics and emerging technologies in accounting. Staying abreast of changes in Vietnamese tax law and international accounting standards will ensure continued excellence in their role. Overall, this Peer Review Report affirms the Accountant's capability to drive financial success and compliance within the vibrant economic landscape of Vietnam Ho Chi Minh City.</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Financial Auditor</w:t>
      </w:r>
    </w:p>
    <w:p>
      <w:pPr>
        <w:pStyle w:val="BodyText"/>
      </w:pPr>
      <w:r>
        <w:rPr>
          <w:bCs/>
          <w:b/>
        </w:rPr>
        <w:t xml:space="preserve">Organization:</w:t>
      </w:r>
      <w:r>
        <w:t xml:space="preserve"> </w:t>
      </w:r>
      <w:r>
        <w:t xml:space="preserve">[Name of Firm]</w:t>
      </w:r>
    </w:p>
    <w:p>
      <w:pPr>
        <w:pStyle w:val="BodyText"/>
      </w:pPr>
      <w:r>
        <w:rPr>
          <w:bCs/>
          <w:b/>
        </w:rPr>
        <w:t xml:space="preserve">Location:</w:t>
      </w:r>
      <w:r>
        <w:t xml:space="preserve"> </w:t>
      </w:r>
      <w:r>
        <w:t xml:space="preserve">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Ho Chi Minh City</dc:title>
  <dc:creator/>
  <dc:language>en</dc:language>
  <cp:keywords/>
  <dcterms:created xsi:type="dcterms:W3CDTF">2026-10-10T05:55:05Z</dcterms:created>
  <dcterms:modified xsi:type="dcterms:W3CDTF">2026-10-10T05:55:05Z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