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an Accountant</w:t>
      </w:r>
    </w:p>
    <w:p>
      <w:pPr>
        <w:pStyle w:val="BodyText"/>
      </w:pPr>
      <w:r>
        <w:rPr>
          <w:bCs/>
          <w:b/>
        </w:rPr>
        <w:t xml:space="preserve">Location:</w:t>
      </w:r>
      <w:r>
        <w:t xml:space="preserve"> </w:t>
      </w:r>
      <w:r>
        <w:t xml:space="preserve">Zimbabwe Harare</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a practicing Accountant operating within the jurisdiction of Zimbabwe Harare. The review is conducted in accordance with the standards set forth by the Institute of Chartered Accountants of Zimbabwe (ICAZ) and relevant international auditing standards applicable in the region. The primary objective of this assessment is to ensure that the Accountant maintains the highest levels of integrity, objectivity, and professional skepticism required by the dynamic economic environment of Harare.</w:t>
      </w:r>
    </w:p>
    <w:p>
      <w:pPr>
        <w:pStyle w:val="BodyText"/>
      </w:pPr>
      <w:r>
        <w:t xml:space="preserve">The scope of this Peer Review Report encompasses a detailed examination of the Accountant’s recent audit files, tax compliance submissions, and advisory engagements. Special attention is given to the application of International Financial Reporting Standards (IFRS) as adopted in Zimbabwe, as well as compliance with the local tax laws enforced by the Zimbabwe Revenue Authority (ZIMRA). Given the unique economic challenges faced in Zimbabwe Harare, including currency volatility and regulatory shifts, this report critically assesses the Accountant’s ability to navigate these complexities while providing accurate financial assurance to stakeholders.</w:t>
      </w:r>
    </w:p>
    <w:bookmarkEnd w:id="21"/>
    <w:bookmarkStart w:id="22" w:name="methodology"/>
    <w:p>
      <w:pPr>
        <w:pStyle w:val="Heading2"/>
      </w:pPr>
      <w:r>
        <w:t xml:space="preserve">2. Methodology</w:t>
      </w:r>
    </w:p>
    <w:p>
      <w:pPr>
        <w:pStyle w:val="FirstParagraph"/>
      </w:pPr>
      <w:r>
        <w:t xml:space="preserve">The methodology employed for this Peer Review Report involved a comprehensive desk review of selected client files from the past fiscal year. The review team, consisting of senior peers from the local accounting fraternity in Zimbabwe Harare, analyzed the work papers for completeness, accuracy, and adherence to professional standards. Additionally, interviews were conducted with the Accountant to discuss specific judgments made during engagements, particularly regarding fair value measurements and foreign exchange translation, which are critical issues in the current Zimbabwean economic context.</w:t>
      </w:r>
    </w:p>
    <w:bookmarkEnd w:id="22"/>
    <w:bookmarkStart w:id="23" w:name="assessment-of-technical-competence"/>
    <w:p>
      <w:pPr>
        <w:pStyle w:val="Heading2"/>
      </w:pPr>
      <w:r>
        <w:t xml:space="preserve">3. Assessment of Technical Competence</w:t>
      </w:r>
    </w:p>
    <w:p>
      <w:pPr>
        <w:pStyle w:val="FirstParagraph"/>
      </w:pPr>
      <w:r>
        <w:t xml:space="preserve">The Accountant demonstrated a robust understanding of the technical requirements necessary for practice in Zimbabwe Harare. The review found that the preparation of financial statements was generally in compliance with IFRS. However, the Peer Review Report highlights specific areas regarding the treatment of hyperinflationary accounting. The Accountant showed diligence in adjusting financial statements for inflationary effects, a crucial aspect for entities operating in Zimbabwe.</w:t>
      </w:r>
    </w:p>
    <w:p>
      <w:pPr>
        <w:pStyle w:val="BodyText"/>
      </w:pPr>
      <w:r>
        <w:t xml:space="preserve">Furthermore, the Accountant’s handling of multi-currency transactions was scrutinized. Given the prevalence of USD and ZWL transactions in Harare, the review confirmed that the Accountant applied appropriate exchange rates at the reporting date. The documentation provided sufficient evidence to support the valuation of assets and liabilities, reflecting a high level of technical competence expected of a professional in this region.</w:t>
      </w:r>
    </w:p>
    <w:bookmarkEnd w:id="23"/>
    <w:bookmarkStart w:id="24" w:name="ethical-compliance-and-independence"/>
    <w:p>
      <w:pPr>
        <w:pStyle w:val="Heading2"/>
      </w:pPr>
      <w:r>
        <w:t xml:space="preserve">4. Ethical Compliance and Independence</w:t>
      </w:r>
    </w:p>
    <w:p>
      <w:pPr>
        <w:pStyle w:val="FirstParagraph"/>
      </w:pPr>
      <w:r>
        <w:t xml:space="preserve">A core component of this Peer Review Report is the evaluation of the Accountant’s adherence to the ICAZ Code of Ethics. The review confirmed that the Accountant maintained independence in both mind and appearance throughout the engagements reviewed. There were no conflicts of interest identified that would compromise the objectivity of the Accountant.</w:t>
      </w:r>
    </w:p>
    <w:p>
      <w:pPr>
        <w:pStyle w:val="BodyText"/>
      </w:pPr>
      <w:r>
        <w:t xml:space="preserve">The Accountant also demonstrated a strong commitment to confidentiality and professional behavior. In the context of Zimbabwe Harare, where regulatory scrutiny is increasing, the Accountant’s proactive approach to anti-money laundering (AML) checks and know-your-customer (KYC) procedures was noted as a positive attribute. This diligence ensures that the Accountant contributes to the integrity of the financial system in the country.</w:t>
      </w:r>
    </w:p>
    <w:bookmarkEnd w:id="24"/>
    <w:bookmarkStart w:id="25" w:name="quality-control-and-documentation"/>
    <w:p>
      <w:pPr>
        <w:pStyle w:val="Heading2"/>
      </w:pPr>
      <w:r>
        <w:t xml:space="preserve">5. Quality Control and Documentation</w:t>
      </w:r>
    </w:p>
    <w:p>
      <w:pPr>
        <w:pStyle w:val="FirstParagraph"/>
      </w:pPr>
      <w:r>
        <w:t xml:space="preserve">The Peer Review Report assessed the quality control systems implemented by the Accountant. The documentation of audit procedures and tax calculations was found to be thorough and well-organized. The work papers provided a clear trail of evidence, allowing for easy verification of conclusions reached. This level of documentation is essential for defending professional judgments in the event of regulatory inquiries by ZIMRA or other oversight bodies in Zimbabwe Harare.</w:t>
      </w:r>
    </w:p>
    <w:p>
      <w:pPr>
        <w:pStyle w:val="BodyText"/>
      </w:pPr>
      <w:r>
        <w:t xml:space="preserve">However, the review identified minor gaps in the documentation of management representations. It is recommended that the Accountant standardize the format of representation letters to ensure all necessary assertions are explicitly confirmed by client management.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Accountant’s practice in Zimbabwe Harare:</w:t>
      </w:r>
    </w:p>
    <w:p>
      <w:pPr>
        <w:numPr>
          <w:ilvl w:val="0"/>
          <w:numId w:val="1001"/>
        </w:numPr>
        <w:pStyle w:val="Compact"/>
      </w:pPr>
      <w:r>
        <w:rPr>
          <w:bCs/>
          <w:b/>
        </w:rPr>
        <w:t xml:space="preserve">Continuous Professional Development:</w:t>
      </w:r>
      <w:r>
        <w:t xml:space="preserve"> </w:t>
      </w:r>
      <w:r>
        <w:t xml:space="preserve">The Accountant should engage in ongoing training regarding updates to Zimbabwean tax legislation and IFRS interpretations, particularly concerning financial instruments and lease accounting.</w:t>
      </w:r>
    </w:p>
    <w:p>
      <w:pPr>
        <w:numPr>
          <w:ilvl w:val="0"/>
          <w:numId w:val="1001"/>
        </w:numPr>
        <w:pStyle w:val="Compact"/>
      </w:pPr>
      <w:r>
        <w:rPr>
          <w:bCs/>
          <w:b/>
        </w:rPr>
        <w:t xml:space="preserve">Enhanced Risk Assessment:</w:t>
      </w:r>
      <w:r>
        <w:t xml:space="preserve"> </w:t>
      </w:r>
      <w:r>
        <w:t xml:space="preserve">Given the economic volatility in Harare, the Accountant should further refine risk assessment procedures to identify potential fraud risks and going concern issues more effectively.</w:t>
      </w:r>
    </w:p>
    <w:p>
      <w:pPr>
        <w:numPr>
          <w:ilvl w:val="0"/>
          <w:numId w:val="1001"/>
        </w:numPr>
        <w:pStyle w:val="Compact"/>
      </w:pPr>
      <w:r>
        <w:rPr>
          <w:bCs/>
          <w:b/>
        </w:rPr>
        <w:t xml:space="preserve">Documentation Standards:</w:t>
      </w:r>
      <w:r>
        <w:t xml:space="preserve"> </w:t>
      </w:r>
      <w:r>
        <w:t xml:space="preserve">Implement a standardized checklist for management representations to ensure completeness and consistency across all engagements.</w:t>
      </w:r>
    </w:p>
    <w:bookmarkEnd w:id="26"/>
    <w:bookmarkStart w:id="27" w:name="conclusion"/>
    <w:p>
      <w:pPr>
        <w:pStyle w:val="Heading2"/>
      </w:pPr>
      <w:r>
        <w:t xml:space="preserve">7. Conclusion</w:t>
      </w:r>
    </w:p>
    <w:p>
      <w:pPr>
        <w:pStyle w:val="FirstParagraph"/>
      </w:pPr>
      <w:r>
        <w:t xml:space="preserve">In conclusion, this Peer Review Report affirms that the Accountant is performing at a level consistent with the professional standards required in Zimbabwe Harare. The Accountant exhibits strong technical competence, ethical integrity, and a commitment to quality control. While there are minor areas for improvement, particularly in documentation and continuous learning, the overall assessment is positive. The Accountant is well-equipped to serve the financial needs of clients in the challenging economic landscape of Zimbabwe, contributing to the transparency and reliability of financial reporting in the region.</w:t>
      </w:r>
    </w:p>
    <w:bookmarkEnd w:id="27"/>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Reviewed By:</w:t>
            </w:r>
            <w:r>
              <w:br/>
            </w:r>
            <w:r>
              <w:t xml:space="preserve">Senior Peer Reviewer</w:t>
            </w:r>
            <w:r>
              <w:br/>
            </w:r>
            <w:r>
              <w:t xml:space="preserve">Institute of Chartered Accountants of Zimbabwe</w:t>
            </w:r>
          </w:p>
        </w:tc>
        <w:tc>
          <w:tcPr/>
          <w:p>
            <w:pPr>
              <w:pStyle w:val="Compact"/>
              <w:jc w:val="left"/>
            </w:pPr>
            <w:r>
              <w:rPr>
                <w:bCs/>
                <w:b/>
              </w:rPr>
              <w:t xml:space="preserve">Date:</w:t>
            </w:r>
            <w:r>
              <w:br/>
            </w:r>
            <w:r>
              <w:t xml:space="preserve">October 24, 2023</w:t>
            </w:r>
          </w:p>
        </w:tc>
      </w:tr>
      <w:tr>
        <w:tc>
          <w:tcPr/>
          <w:p>
            <w:pPr>
              <w:pStyle w:val="Compact"/>
              <w:jc w:val="left"/>
            </w:pPr>
            <w:r>
              <w:rPr>
                <w:bCs/>
                <w:b/>
              </w:rPr>
              <w:t xml:space="preserve">Reviewed By:</w:t>
            </w:r>
            <w:r>
              <w:br/>
            </w:r>
            <w:r>
              <w:t xml:space="preserve">Independent Ethics Officer</w:t>
            </w:r>
            <w:r>
              <w:br/>
            </w:r>
            <w:r>
              <w:t xml:space="preserve">Harare Accounting Chamber</w:t>
            </w:r>
          </w:p>
        </w:tc>
        <w:tc>
          <w:tcPr/>
          <w:p>
            <w:pPr>
              <w:pStyle w:val="Compact"/>
              <w:jc w:val="left"/>
            </w:pPr>
            <w:r>
              <w:rPr>
                <w:bCs/>
                <w:b/>
              </w:rPr>
              <w:t xml:space="preserve">Date:</w:t>
            </w:r>
            <w:r>
              <w:br/>
            </w:r>
            <w:r>
              <w:t xml:space="preserve">October 24, 2023</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Zimbabwe Harare</dc:title>
  <dc:creator/>
  <dc:language>en</dc:language>
  <cp:keywords/>
  <dcterms:created xsi:type="dcterms:W3CDTF">2026-10-10T05:53:21Z</dcterms:created>
  <dcterms:modified xsi:type="dcterms:W3CDTF">2026-10-10T05:53:21Z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